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57" w:rsidRPr="00624357" w:rsidRDefault="00624357" w:rsidP="00624357">
      <w:pPr>
        <w:widowControl/>
        <w:wordWrap w:val="0"/>
        <w:jc w:val="center"/>
        <w:rPr>
          <w:rFonts w:asciiTheme="majorEastAsia" w:eastAsiaTheme="majorEastAsia" w:hAnsiTheme="majorEastAsia" w:cs="宋体"/>
          <w:b/>
          <w:color w:val="FF0000"/>
          <w:kern w:val="0"/>
          <w:sz w:val="72"/>
          <w:szCs w:val="72"/>
        </w:rPr>
      </w:pPr>
      <w:r w:rsidRPr="00624357">
        <w:rPr>
          <w:rFonts w:asciiTheme="majorEastAsia" w:eastAsiaTheme="majorEastAsia" w:hAnsiTheme="majorEastAsia" w:cs="宋体" w:hint="eastAsia"/>
          <w:b/>
          <w:color w:val="FF0000"/>
          <w:kern w:val="0"/>
          <w:sz w:val="72"/>
          <w:szCs w:val="72"/>
        </w:rPr>
        <w:t>华中农业大学文件</w:t>
      </w:r>
    </w:p>
    <w:p w:rsidR="00624357" w:rsidRPr="00624357" w:rsidRDefault="00624357" w:rsidP="00624357">
      <w:pPr>
        <w:widowControl/>
        <w:wordWrap w:val="0"/>
        <w:jc w:val="center"/>
        <w:rPr>
          <w:rFonts w:ascii="仿宋_GB2312" w:eastAsia="仿宋_GB2312" w:hAnsi="宋体" w:cs="宋体" w:hint="eastAsia"/>
          <w:b/>
          <w:color w:val="000000"/>
          <w:kern w:val="0"/>
          <w:sz w:val="24"/>
        </w:rPr>
      </w:pPr>
    </w:p>
    <w:p w:rsidR="00624357" w:rsidRPr="00624357" w:rsidRDefault="00624357" w:rsidP="00624357">
      <w:pPr>
        <w:widowControl/>
        <w:wordWrap w:val="0"/>
        <w:jc w:val="center"/>
        <w:rPr>
          <w:rFonts w:ascii="仿宋_GB2312" w:eastAsia="仿宋_GB2312" w:hAnsi="宋体" w:cs="宋体" w:hint="eastAsia"/>
          <w:b/>
          <w:color w:val="000000"/>
          <w:kern w:val="0"/>
          <w:sz w:val="36"/>
          <w:szCs w:val="36"/>
        </w:rPr>
      </w:pPr>
      <w:r w:rsidRPr="00624357">
        <w:rPr>
          <w:rFonts w:ascii="仿宋_GB2312" w:eastAsia="仿宋_GB2312" w:hAnsi="宋体" w:cs="宋体" w:hint="eastAsia"/>
          <w:b/>
          <w:color w:val="000000"/>
          <w:kern w:val="0"/>
          <w:sz w:val="36"/>
          <w:szCs w:val="36"/>
        </w:rPr>
        <w:t>校发〔</w:t>
      </w:r>
      <w:bookmarkStart w:id="0" w:name="年度"/>
      <w:bookmarkEnd w:id="0"/>
      <w:r w:rsidRPr="00624357">
        <w:rPr>
          <w:rFonts w:ascii="仿宋_GB2312" w:eastAsia="仿宋_GB2312" w:hAnsi="宋体" w:cs="宋体" w:hint="eastAsia"/>
          <w:b/>
          <w:color w:val="000000"/>
          <w:kern w:val="0"/>
          <w:sz w:val="36"/>
          <w:szCs w:val="36"/>
        </w:rPr>
        <w:t xml:space="preserve">2016〕 </w:t>
      </w:r>
      <w:bookmarkStart w:id="1" w:name="字号"/>
      <w:bookmarkEnd w:id="1"/>
      <w:r w:rsidRPr="00624357">
        <w:rPr>
          <w:rFonts w:ascii="仿宋_GB2312" w:eastAsia="仿宋_GB2312" w:hAnsi="宋体" w:cs="宋体" w:hint="eastAsia"/>
          <w:b/>
          <w:color w:val="000000"/>
          <w:kern w:val="0"/>
          <w:sz w:val="36"/>
          <w:szCs w:val="36"/>
        </w:rPr>
        <w:t>148号</w:t>
      </w:r>
    </w:p>
    <w:p w:rsidR="00624357" w:rsidRPr="00624357" w:rsidRDefault="00624357" w:rsidP="00624357">
      <w:pPr>
        <w:widowControl/>
        <w:wordWrap w:val="0"/>
        <w:ind w:leftChars="-135" w:left="-218" w:hangingChars="27" w:hanging="65"/>
        <w:jc w:val="left"/>
        <w:rPr>
          <w:rFonts w:ascii="宋体" w:hAnsi="宋体" w:cs="宋体" w:hint="eastAsia"/>
          <w:color w:val="323232"/>
          <w:kern w:val="0"/>
          <w:sz w:val="24"/>
        </w:rPr>
      </w:pPr>
      <w:r w:rsidRPr="00624357">
        <w:rPr>
          <w:rFonts w:ascii="宋体" w:hAnsi="宋体" w:cs="宋体" w:hint="eastAsia"/>
          <w:color w:val="323232"/>
          <w:kern w:val="0"/>
          <w:sz w:val="24"/>
        </w:rPr>
        <w:pict>
          <v:line id="_x0000_s1026" style="position:absolute;left:0;text-align:left;z-index:251658240" from="-15.6pt,6.8pt" to="470.4pt,6.8pt" strokecolor="red" strokeweight=".8pt">
            <v:textbox>
              <w:txbxContent>
                <w:p w:rsidR="00624357" w:rsidRDefault="00624357" w:rsidP="00624357"/>
              </w:txbxContent>
            </v:textbox>
          </v:line>
        </w:pict>
      </w:r>
    </w:p>
    <w:p w:rsidR="00624357" w:rsidRDefault="00624357" w:rsidP="00624357">
      <w:pPr>
        <w:widowControl/>
        <w:wordWrap w:val="0"/>
        <w:spacing w:before="100" w:beforeAutospacing="1" w:after="100" w:afterAutospacing="1" w:line="420" w:lineRule="exact"/>
        <w:jc w:val="center"/>
        <w:rPr>
          <w:rFonts w:asciiTheme="majorEastAsia" w:eastAsiaTheme="majorEastAsia" w:hAnsiTheme="majorEastAsia" w:cs="宋体" w:hint="eastAsia"/>
          <w:b/>
          <w:bCs/>
          <w:color w:val="323232"/>
          <w:kern w:val="0"/>
          <w:sz w:val="36"/>
          <w:szCs w:val="36"/>
        </w:rPr>
      </w:pPr>
      <w:bookmarkStart w:id="2" w:name="正文"/>
      <w:bookmarkEnd w:id="2"/>
      <w:r w:rsidRPr="00624357">
        <w:rPr>
          <w:rFonts w:asciiTheme="majorEastAsia" w:eastAsiaTheme="majorEastAsia" w:hAnsiTheme="majorEastAsia" w:cs="宋体" w:hint="eastAsia"/>
          <w:b/>
          <w:bCs/>
          <w:color w:val="323232"/>
          <w:kern w:val="0"/>
          <w:sz w:val="36"/>
          <w:szCs w:val="36"/>
        </w:rPr>
        <w:t>关于印发《华中农业大学横向科研经费管理办法》</w:t>
      </w:r>
    </w:p>
    <w:p w:rsidR="00624357" w:rsidRPr="00624357" w:rsidRDefault="00624357" w:rsidP="00624357">
      <w:pPr>
        <w:widowControl/>
        <w:wordWrap w:val="0"/>
        <w:spacing w:before="100" w:beforeAutospacing="1" w:after="100" w:afterAutospacing="1" w:line="420" w:lineRule="exact"/>
        <w:jc w:val="center"/>
        <w:rPr>
          <w:rFonts w:asciiTheme="majorEastAsia" w:eastAsiaTheme="majorEastAsia" w:hAnsiTheme="majorEastAsia" w:cs="宋体"/>
          <w:b/>
          <w:bCs/>
          <w:color w:val="323232"/>
          <w:kern w:val="0"/>
          <w:sz w:val="36"/>
          <w:szCs w:val="36"/>
        </w:rPr>
      </w:pPr>
      <w:r w:rsidRPr="00624357">
        <w:rPr>
          <w:rFonts w:asciiTheme="majorEastAsia" w:eastAsiaTheme="majorEastAsia" w:hAnsiTheme="majorEastAsia" w:cs="宋体" w:hint="eastAsia"/>
          <w:b/>
          <w:bCs/>
          <w:color w:val="323232"/>
          <w:kern w:val="0"/>
          <w:sz w:val="36"/>
          <w:szCs w:val="36"/>
        </w:rPr>
        <w:t>的通知</w:t>
      </w:r>
    </w:p>
    <w:p w:rsidR="00624357" w:rsidRPr="00624357" w:rsidRDefault="00624357" w:rsidP="00624357">
      <w:pPr>
        <w:widowControl/>
        <w:wordWrap w:val="0"/>
        <w:spacing w:before="100" w:beforeAutospacing="1" w:after="100" w:afterAutospacing="1" w:line="420" w:lineRule="exact"/>
        <w:jc w:val="center"/>
        <w:rPr>
          <w:rFonts w:ascii="仿宋_GB2312" w:eastAsia="仿宋_GB2312" w:hAnsi="宋体" w:hint="eastAsia"/>
          <w:b/>
          <w:sz w:val="28"/>
          <w:szCs w:val="28"/>
        </w:rPr>
      </w:pPr>
    </w:p>
    <w:p w:rsidR="00624357" w:rsidRPr="00624357" w:rsidRDefault="00624357" w:rsidP="00624357">
      <w:pPr>
        <w:widowControl/>
        <w:wordWrap w:val="0"/>
        <w:spacing w:line="600" w:lineRule="exact"/>
        <w:jc w:val="left"/>
        <w:rPr>
          <w:rFonts w:ascii="仿宋_GB2312" w:eastAsia="仿宋_GB2312" w:hAnsi="宋体" w:hint="eastAsia"/>
          <w:b/>
          <w:sz w:val="30"/>
          <w:szCs w:val="30"/>
        </w:rPr>
      </w:pPr>
      <w:r w:rsidRPr="00624357">
        <w:rPr>
          <w:rFonts w:ascii="仿宋_GB2312" w:eastAsia="仿宋_GB2312" w:hAnsi="宋体" w:hint="eastAsia"/>
          <w:b/>
          <w:sz w:val="30"/>
          <w:szCs w:val="30"/>
        </w:rPr>
        <w:t>校属各单位：</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b/>
          <w:color w:val="323232"/>
          <w:kern w:val="0"/>
          <w:sz w:val="30"/>
          <w:szCs w:val="30"/>
        </w:rPr>
      </w:pPr>
      <w:r w:rsidRPr="00624357">
        <w:rPr>
          <w:rFonts w:ascii="仿宋_GB2312" w:eastAsia="仿宋_GB2312" w:hAnsi="宋体" w:cs="宋体" w:hint="eastAsia"/>
          <w:b/>
          <w:color w:val="323232"/>
          <w:kern w:val="0"/>
          <w:sz w:val="30"/>
          <w:szCs w:val="30"/>
        </w:rPr>
        <w:t>为进一步规范学校横向科研经费管理，提高横向科研经费使用效益，根据国家、湖北省有关政策法规和《湖北省省属高校院所横向科研项目经费管理暂行办法》《华中农业大学科研经费管理办法》的精神，经学校第13次校长办公会研究通过，结合学校实际，现将《华中农业大学横向科研经费管理办法》予以印发，请遵照执行。</w:t>
      </w:r>
    </w:p>
    <w:p w:rsidR="00624357" w:rsidRPr="00624357" w:rsidRDefault="00624357" w:rsidP="00624357">
      <w:pPr>
        <w:widowControl/>
        <w:wordWrap w:val="0"/>
        <w:spacing w:line="600" w:lineRule="exact"/>
        <w:jc w:val="left"/>
        <w:rPr>
          <w:rFonts w:ascii="仿宋_GB2312" w:eastAsia="仿宋_GB2312" w:hAnsi="宋体" w:cs="宋体" w:hint="eastAsia"/>
          <w:b/>
          <w:color w:val="323232"/>
          <w:kern w:val="0"/>
          <w:sz w:val="30"/>
          <w:szCs w:val="30"/>
        </w:rPr>
      </w:pPr>
    </w:p>
    <w:p w:rsidR="00624357" w:rsidRPr="00624357" w:rsidRDefault="00624357" w:rsidP="00624357">
      <w:pPr>
        <w:widowControl/>
        <w:wordWrap w:val="0"/>
        <w:spacing w:line="600" w:lineRule="exact"/>
        <w:jc w:val="left"/>
        <w:rPr>
          <w:rFonts w:ascii="仿宋_GB2312" w:eastAsia="仿宋_GB2312" w:hAnsi="宋体" w:cs="宋体" w:hint="eastAsia"/>
          <w:b/>
          <w:color w:val="323232"/>
          <w:kern w:val="0"/>
          <w:sz w:val="30"/>
          <w:szCs w:val="30"/>
        </w:rPr>
      </w:pPr>
      <w:r w:rsidRPr="00624357">
        <w:rPr>
          <w:rFonts w:ascii="仿宋_GB2312" w:eastAsia="仿宋_GB2312" w:hAnsi="宋体" w:cs="宋体" w:hint="eastAsia"/>
          <w:b/>
          <w:color w:val="323232"/>
          <w:kern w:val="0"/>
          <w:sz w:val="30"/>
          <w:szCs w:val="30"/>
        </w:rPr>
        <w:t>附件：《华中农业大学横向科研经费管理办法》</w:t>
      </w:r>
    </w:p>
    <w:p w:rsidR="00624357" w:rsidRPr="00624357" w:rsidRDefault="00624357" w:rsidP="00624357">
      <w:pPr>
        <w:widowControl/>
        <w:wordWrap w:val="0"/>
        <w:spacing w:line="600" w:lineRule="exact"/>
        <w:jc w:val="center"/>
        <w:rPr>
          <w:rFonts w:ascii="仿宋_GB2312" w:eastAsia="仿宋_GB2312" w:hAnsi="宋体" w:cs="宋体" w:hint="eastAsia"/>
          <w:b/>
          <w:color w:val="323232"/>
          <w:kern w:val="0"/>
          <w:sz w:val="30"/>
          <w:szCs w:val="30"/>
        </w:rPr>
      </w:pPr>
    </w:p>
    <w:p w:rsidR="00624357" w:rsidRPr="00624357" w:rsidRDefault="00624357" w:rsidP="00624357">
      <w:pPr>
        <w:widowControl/>
        <w:wordWrap w:val="0"/>
        <w:spacing w:line="600" w:lineRule="exact"/>
        <w:jc w:val="center"/>
        <w:rPr>
          <w:rFonts w:ascii="仿宋_GB2312" w:eastAsia="仿宋_GB2312" w:hAnsi="宋体" w:cs="宋体" w:hint="eastAsia"/>
          <w:b/>
          <w:color w:val="323232"/>
          <w:kern w:val="0"/>
          <w:sz w:val="30"/>
          <w:szCs w:val="30"/>
        </w:rPr>
      </w:pPr>
      <w:r w:rsidRPr="00624357">
        <w:rPr>
          <w:rFonts w:ascii="仿宋_GB2312" w:eastAsia="仿宋_GB2312" w:hAnsi="宋体" w:cs="宋体" w:hint="eastAsia"/>
          <w:b/>
          <w:color w:val="323232"/>
          <w:kern w:val="0"/>
          <w:sz w:val="30"/>
          <w:szCs w:val="30"/>
        </w:rPr>
        <w:t xml:space="preserve">                      华中农业大学</w:t>
      </w:r>
    </w:p>
    <w:p w:rsidR="00624357" w:rsidRPr="00624357" w:rsidRDefault="00624357" w:rsidP="00624357">
      <w:pPr>
        <w:widowControl/>
        <w:wordWrap w:val="0"/>
        <w:spacing w:line="600" w:lineRule="exact"/>
        <w:jc w:val="center"/>
        <w:rPr>
          <w:rFonts w:ascii="仿宋_GB2312" w:eastAsia="仿宋_GB2312" w:hAnsi="宋体" w:cs="宋体" w:hint="eastAsia"/>
          <w:b/>
          <w:color w:val="323232"/>
          <w:kern w:val="0"/>
          <w:sz w:val="30"/>
          <w:szCs w:val="30"/>
        </w:rPr>
      </w:pPr>
      <w:r w:rsidRPr="00624357">
        <w:rPr>
          <w:rFonts w:ascii="仿宋_GB2312" w:eastAsia="仿宋_GB2312" w:hAnsi="宋体" w:cs="宋体" w:hint="eastAsia"/>
          <w:b/>
          <w:color w:val="323232"/>
          <w:kern w:val="0"/>
          <w:sz w:val="30"/>
          <w:szCs w:val="30"/>
        </w:rPr>
        <w:t xml:space="preserve">                      2016年8月29日</w:t>
      </w:r>
    </w:p>
    <w:p w:rsidR="00624357" w:rsidRDefault="00624357" w:rsidP="00624357">
      <w:pPr>
        <w:widowControl/>
        <w:wordWrap w:val="0"/>
        <w:spacing w:line="600" w:lineRule="exact"/>
        <w:jc w:val="left"/>
        <w:rPr>
          <w:rFonts w:ascii="仿宋_GB2312" w:eastAsia="仿宋_GB2312" w:hAnsi="华文中宋" w:cs="华文中宋" w:hint="eastAsia"/>
          <w:b/>
          <w:color w:val="323232"/>
          <w:kern w:val="0"/>
          <w:sz w:val="30"/>
          <w:szCs w:val="30"/>
        </w:rPr>
      </w:pPr>
      <w:r w:rsidRPr="00624357">
        <w:rPr>
          <w:rFonts w:ascii="仿宋_GB2312" w:eastAsia="仿宋_GB2312" w:hAnsi="华文中宋" w:cs="华文中宋" w:hint="eastAsia"/>
          <w:b/>
          <w:color w:val="000000"/>
          <w:kern w:val="0"/>
          <w:sz w:val="30"/>
          <w:szCs w:val="30"/>
        </w:rPr>
        <w:br w:type="page"/>
      </w:r>
      <w:r w:rsidRPr="00624357">
        <w:rPr>
          <w:rFonts w:ascii="仿宋_GB2312" w:eastAsia="仿宋_GB2312" w:hAnsi="华文中宋" w:cs="华文中宋" w:hint="eastAsia"/>
          <w:b/>
          <w:color w:val="323232"/>
          <w:kern w:val="0"/>
          <w:sz w:val="30"/>
          <w:szCs w:val="30"/>
        </w:rPr>
        <w:lastRenderedPageBreak/>
        <w:t xml:space="preserve">附件           </w:t>
      </w:r>
    </w:p>
    <w:p w:rsidR="00624357" w:rsidRPr="00624357" w:rsidRDefault="00624357" w:rsidP="00624357">
      <w:pPr>
        <w:widowControl/>
        <w:spacing w:line="600" w:lineRule="exact"/>
        <w:jc w:val="center"/>
        <w:rPr>
          <w:rFonts w:ascii="仿宋_GB2312" w:eastAsia="仿宋_GB2312" w:hAnsi="华文中宋" w:cs="华文中宋" w:hint="eastAsia"/>
          <w:b/>
          <w:color w:val="323232"/>
          <w:kern w:val="0"/>
          <w:sz w:val="30"/>
          <w:szCs w:val="30"/>
        </w:rPr>
      </w:pPr>
      <w:r w:rsidRPr="00624357">
        <w:rPr>
          <w:rFonts w:ascii="仿宋_GB2312" w:eastAsia="仿宋_GB2312" w:hAnsi="华文中宋" w:cs="宋体" w:hint="eastAsia"/>
          <w:b/>
          <w:bCs/>
          <w:color w:val="323232"/>
          <w:kern w:val="0"/>
          <w:sz w:val="30"/>
          <w:szCs w:val="30"/>
        </w:rPr>
        <w:t>华中农业大学横向科研经费管理办法</w:t>
      </w:r>
    </w:p>
    <w:p w:rsidR="00624357" w:rsidRPr="00624357" w:rsidRDefault="00624357" w:rsidP="00624357">
      <w:pPr>
        <w:widowControl/>
        <w:wordWrap w:val="0"/>
        <w:spacing w:line="600" w:lineRule="exact"/>
        <w:jc w:val="center"/>
        <w:rPr>
          <w:rFonts w:ascii="宋体" w:hAnsi="宋体" w:cs="宋体" w:hint="eastAsia"/>
          <w:kern w:val="0"/>
          <w:sz w:val="24"/>
        </w:rPr>
      </w:pPr>
      <w:r w:rsidRPr="00624357">
        <w:rPr>
          <w:rFonts w:ascii="仿宋_GB2312" w:eastAsia="仿宋_GB2312" w:hAnsi="宋体" w:cs="宋体" w:hint="eastAsia"/>
          <w:b/>
          <w:kern w:val="0"/>
          <w:sz w:val="30"/>
        </w:rPr>
        <w:t>第一章 总  则</w:t>
      </w:r>
    </w:p>
    <w:p w:rsidR="00624357" w:rsidRPr="00624357" w:rsidRDefault="00624357" w:rsidP="00624357">
      <w:pPr>
        <w:widowControl/>
        <w:wordWrap w:val="0"/>
        <w:spacing w:line="600" w:lineRule="exact"/>
        <w:ind w:firstLineChars="200" w:firstLine="600"/>
        <w:jc w:val="left"/>
        <w:rPr>
          <w:rFonts w:ascii="宋体" w:hAnsi="宋体" w:cs="宋体" w:hint="eastAsia"/>
          <w:b/>
          <w:color w:val="323232"/>
          <w:kern w:val="0"/>
          <w:sz w:val="24"/>
        </w:rPr>
      </w:pPr>
      <w:r w:rsidRPr="00624357">
        <w:rPr>
          <w:rFonts w:ascii="仿宋_GB2312" w:eastAsia="仿宋_GB2312" w:hAnsi="宋体" w:cs="宋体" w:hint="eastAsia"/>
          <w:b/>
          <w:kern w:val="0"/>
          <w:sz w:val="30"/>
        </w:rPr>
        <w:t>第一条</w:t>
      </w:r>
      <w:r w:rsidRPr="00624357">
        <w:rPr>
          <w:rFonts w:ascii="仿宋_GB2312" w:eastAsia="仿宋_GB2312" w:hAnsi="宋体" w:cs="宋体" w:hint="eastAsia"/>
          <w:b/>
          <w:color w:val="323232"/>
          <w:kern w:val="0"/>
          <w:sz w:val="30"/>
          <w:szCs w:val="30"/>
        </w:rPr>
        <w:t xml:space="preserve"> 为进一步规范学校横向科研经费管理，提高横向科研经费使用效益，根据国家、湖北省有关政策法规和《湖北省省属高校院所横向科研项目经费管理暂行办法》、《华中农业大学科研经费管理办法》的精神，结合学校实际，特制定本办法。</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b/>
          <w:color w:val="323232"/>
          <w:kern w:val="0"/>
          <w:sz w:val="30"/>
          <w:szCs w:val="30"/>
        </w:rPr>
      </w:pPr>
      <w:r w:rsidRPr="00624357">
        <w:rPr>
          <w:rFonts w:ascii="仿宋_GB2312" w:eastAsia="仿宋_GB2312" w:hAnsi="宋体" w:cs="宋体" w:hint="eastAsia"/>
          <w:b/>
          <w:kern w:val="0"/>
          <w:sz w:val="30"/>
        </w:rPr>
        <w:t>第二条</w:t>
      </w:r>
      <w:r w:rsidRPr="00624357">
        <w:rPr>
          <w:rFonts w:ascii="仿宋_GB2312" w:eastAsia="仿宋_GB2312" w:hAnsi="宋体" w:cs="宋体" w:hint="eastAsia"/>
          <w:b/>
          <w:color w:val="323232"/>
          <w:kern w:val="0"/>
          <w:sz w:val="30"/>
          <w:szCs w:val="30"/>
        </w:rPr>
        <w:t xml:space="preserve"> 本办法所指横向科研经费是指学校接受有关部门、企事业单位、社会团体、个人等委托的研究任务而取得的非财政拨款经费性质的科研项目经费；国际科技合作项目中由国（境）外机构、组织、企业、个人等资助的合作研究项目经费等。</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b/>
          <w:color w:val="323232"/>
          <w:kern w:val="0"/>
          <w:sz w:val="30"/>
          <w:szCs w:val="30"/>
        </w:rPr>
      </w:pPr>
      <w:r w:rsidRPr="00624357">
        <w:rPr>
          <w:rFonts w:ascii="仿宋_GB2312" w:eastAsia="仿宋_GB2312" w:hAnsi="宋体" w:cs="宋体" w:hint="eastAsia"/>
          <w:b/>
          <w:kern w:val="0"/>
          <w:sz w:val="30"/>
        </w:rPr>
        <w:t>第三条</w:t>
      </w:r>
      <w:r w:rsidRPr="00624357">
        <w:rPr>
          <w:rFonts w:ascii="仿宋_GB2312" w:eastAsia="仿宋_GB2312" w:hAnsi="宋体" w:cs="宋体" w:hint="eastAsia"/>
          <w:kern w:val="0"/>
          <w:sz w:val="30"/>
        </w:rPr>
        <w:t xml:space="preserve"> </w:t>
      </w:r>
      <w:r w:rsidRPr="00624357">
        <w:rPr>
          <w:rFonts w:ascii="仿宋_GB2312" w:eastAsia="仿宋_GB2312" w:hAnsi="宋体" w:cs="宋体" w:hint="eastAsia"/>
          <w:b/>
          <w:color w:val="323232"/>
          <w:kern w:val="0"/>
          <w:sz w:val="30"/>
          <w:szCs w:val="30"/>
        </w:rPr>
        <w:t>凡以华中农业大学名义签订合同取得的横向科研经费必须纳入学校财务统一管理，统一核算，按照国家相关规定、学校管理办法和科研合同的要求合理使用。</w:t>
      </w:r>
    </w:p>
    <w:p w:rsidR="00624357" w:rsidRPr="00624357" w:rsidRDefault="00624357" w:rsidP="00624357">
      <w:pPr>
        <w:widowControl/>
        <w:wordWrap w:val="0"/>
        <w:spacing w:line="600" w:lineRule="exact"/>
        <w:jc w:val="center"/>
        <w:rPr>
          <w:rFonts w:ascii="宋体" w:hAnsi="宋体" w:cs="宋体" w:hint="eastAsia"/>
          <w:kern w:val="0"/>
          <w:sz w:val="24"/>
        </w:rPr>
      </w:pPr>
      <w:r w:rsidRPr="00624357">
        <w:rPr>
          <w:rFonts w:ascii="仿宋_GB2312" w:eastAsia="仿宋_GB2312" w:hAnsi="宋体" w:cs="宋体" w:hint="eastAsia"/>
          <w:b/>
          <w:kern w:val="0"/>
          <w:sz w:val="30"/>
        </w:rPr>
        <w:t>第二章 职责划分</w:t>
      </w:r>
    </w:p>
    <w:p w:rsidR="00624357" w:rsidRPr="00624357" w:rsidRDefault="00624357" w:rsidP="00624357">
      <w:pPr>
        <w:widowControl/>
        <w:wordWrap w:val="0"/>
        <w:spacing w:line="600" w:lineRule="exact"/>
        <w:ind w:firstLineChars="200" w:firstLine="600"/>
        <w:jc w:val="left"/>
        <w:rPr>
          <w:rFonts w:ascii="宋体" w:hAnsi="宋体" w:cs="宋体" w:hint="eastAsia"/>
          <w:color w:val="323232"/>
          <w:kern w:val="0"/>
          <w:sz w:val="24"/>
        </w:rPr>
      </w:pPr>
      <w:r w:rsidRPr="00624357">
        <w:rPr>
          <w:rFonts w:ascii="仿宋_GB2312" w:eastAsia="仿宋_GB2312" w:hAnsi="宋体" w:cs="宋体" w:hint="eastAsia"/>
          <w:b/>
          <w:kern w:val="0"/>
          <w:sz w:val="30"/>
        </w:rPr>
        <w:t>第四条</w:t>
      </w:r>
      <w:r w:rsidRPr="00624357">
        <w:rPr>
          <w:rFonts w:ascii="仿宋_GB2312" w:eastAsia="仿宋_GB2312" w:hAnsi="宋体" w:cs="宋体" w:hint="eastAsia"/>
          <w:b/>
          <w:color w:val="323232"/>
          <w:kern w:val="0"/>
          <w:sz w:val="30"/>
          <w:szCs w:val="30"/>
        </w:rPr>
        <w:t xml:space="preserve"> 学校是横向科研经费管理的责任主体。校长对学校横向科研经费管理负总责，分管财务和科技工作的校领导对横向科研经费管理负领导责任。</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b/>
          <w:color w:val="323232"/>
          <w:kern w:val="0"/>
          <w:sz w:val="30"/>
          <w:szCs w:val="30"/>
        </w:rPr>
      </w:pPr>
      <w:r w:rsidRPr="00624357">
        <w:rPr>
          <w:rFonts w:ascii="仿宋_GB2312" w:eastAsia="仿宋_GB2312" w:hAnsi="宋体" w:cs="宋体" w:hint="eastAsia"/>
          <w:b/>
          <w:kern w:val="0"/>
          <w:sz w:val="30"/>
        </w:rPr>
        <w:t>第五条</w:t>
      </w:r>
      <w:r w:rsidRPr="00624357">
        <w:rPr>
          <w:rFonts w:ascii="仿宋_GB2312" w:eastAsia="仿宋_GB2312" w:hAnsi="宋体" w:cs="宋体" w:hint="eastAsia"/>
          <w:b/>
          <w:color w:val="323232"/>
          <w:kern w:val="0"/>
          <w:sz w:val="30"/>
          <w:szCs w:val="30"/>
        </w:rPr>
        <w:t xml:space="preserve"> 学校相关职能部门对横向科研经费管理负监管责任。学院是科研活动的基层管理单位，对本单位横向科研经费使用承担主要监管责任。</w:t>
      </w:r>
    </w:p>
    <w:p w:rsidR="00624357" w:rsidRPr="00624357" w:rsidRDefault="00624357" w:rsidP="00624357">
      <w:pPr>
        <w:widowControl/>
        <w:wordWrap w:val="0"/>
        <w:spacing w:line="600" w:lineRule="exact"/>
        <w:ind w:firstLineChars="200" w:firstLine="600"/>
        <w:jc w:val="left"/>
        <w:rPr>
          <w:rFonts w:ascii="宋体" w:hAnsi="宋体" w:cs="宋体" w:hint="eastAsia"/>
          <w:kern w:val="0"/>
          <w:sz w:val="24"/>
        </w:rPr>
      </w:pPr>
      <w:r w:rsidRPr="00624357">
        <w:rPr>
          <w:rFonts w:ascii="仿宋_GB2312" w:eastAsia="仿宋_GB2312" w:hAnsi="宋体" w:cs="宋体" w:hint="eastAsia"/>
          <w:b/>
          <w:kern w:val="0"/>
          <w:sz w:val="30"/>
        </w:rPr>
        <w:t>第六条</w:t>
      </w:r>
      <w:r w:rsidRPr="00624357">
        <w:rPr>
          <w:rFonts w:ascii="仿宋_GB2312" w:eastAsia="仿宋_GB2312" w:hAnsi="宋体" w:cs="宋体" w:hint="eastAsia"/>
          <w:b/>
          <w:color w:val="323232"/>
          <w:kern w:val="0"/>
          <w:sz w:val="30"/>
          <w:szCs w:val="30"/>
        </w:rPr>
        <w:t xml:space="preserve"> 项目负责人是横向科研经费使用的直接责任人，对经费使用的合规性、合理性、真实性和相关性承担法律责任。</w:t>
      </w:r>
    </w:p>
    <w:p w:rsidR="00624357" w:rsidRPr="00624357" w:rsidRDefault="00624357" w:rsidP="00624357">
      <w:pPr>
        <w:widowControl/>
        <w:wordWrap w:val="0"/>
        <w:spacing w:line="600" w:lineRule="exact"/>
        <w:jc w:val="center"/>
        <w:rPr>
          <w:rFonts w:ascii="仿宋_GB2312" w:eastAsia="仿宋_GB2312" w:hAnsi="宋体" w:cs="宋体" w:hint="eastAsia"/>
          <w:b/>
          <w:kern w:val="0"/>
          <w:sz w:val="30"/>
        </w:rPr>
      </w:pPr>
    </w:p>
    <w:p w:rsidR="00624357" w:rsidRPr="00624357" w:rsidRDefault="00624357" w:rsidP="00624357">
      <w:pPr>
        <w:widowControl/>
        <w:wordWrap w:val="0"/>
        <w:spacing w:line="600" w:lineRule="exact"/>
        <w:jc w:val="center"/>
        <w:rPr>
          <w:rFonts w:ascii="仿宋_GB2312" w:eastAsia="仿宋_GB2312" w:hAnsi="宋体" w:cs="宋体" w:hint="eastAsia"/>
          <w:b/>
          <w:kern w:val="0"/>
          <w:sz w:val="30"/>
        </w:rPr>
      </w:pPr>
      <w:r w:rsidRPr="00624357">
        <w:rPr>
          <w:rFonts w:ascii="仿宋_GB2312" w:eastAsia="仿宋_GB2312" w:hAnsi="宋体" w:cs="宋体" w:hint="eastAsia"/>
          <w:b/>
          <w:kern w:val="0"/>
          <w:sz w:val="30"/>
        </w:rPr>
        <w:t>第三章 预算管理</w:t>
      </w:r>
    </w:p>
    <w:p w:rsidR="00624357" w:rsidRPr="00624357" w:rsidRDefault="00624357" w:rsidP="00624357">
      <w:pPr>
        <w:widowControl/>
        <w:wordWrap w:val="0"/>
        <w:spacing w:line="600" w:lineRule="exact"/>
        <w:ind w:firstLineChars="200" w:firstLine="600"/>
        <w:jc w:val="left"/>
        <w:rPr>
          <w:rFonts w:ascii="宋体" w:hAnsi="宋体" w:cs="宋体" w:hint="eastAsia"/>
          <w:color w:val="323232"/>
          <w:kern w:val="0"/>
          <w:sz w:val="24"/>
        </w:rPr>
      </w:pPr>
      <w:r w:rsidRPr="00624357">
        <w:rPr>
          <w:rFonts w:ascii="仿宋_GB2312" w:eastAsia="仿宋_GB2312" w:hAnsi="宋体" w:cs="宋体" w:hint="eastAsia"/>
          <w:b/>
          <w:kern w:val="0"/>
          <w:sz w:val="30"/>
        </w:rPr>
        <w:t>第七条</w:t>
      </w:r>
      <w:r w:rsidRPr="00624357">
        <w:rPr>
          <w:rFonts w:ascii="仿宋_GB2312" w:eastAsia="仿宋_GB2312" w:hAnsi="宋体" w:cs="宋体" w:hint="eastAsia"/>
          <w:b/>
          <w:color w:val="323232"/>
          <w:kern w:val="0"/>
          <w:sz w:val="30"/>
          <w:szCs w:val="30"/>
        </w:rPr>
        <w:t xml:space="preserve"> 项目负责人要根据横向项目合同的要求和实际需要，按照目标相关性、政策相符性和经济合理性的原则，科学、合理、真实地编制经费预算。项目合同和项目经费预算须报计划财务处和科学技术发展研究院备案。</w:t>
      </w:r>
    </w:p>
    <w:p w:rsidR="00624357" w:rsidRPr="00624357" w:rsidRDefault="00624357" w:rsidP="00624357">
      <w:pPr>
        <w:widowControl/>
        <w:wordWrap w:val="0"/>
        <w:spacing w:line="600" w:lineRule="exact"/>
        <w:ind w:firstLineChars="200" w:firstLine="600"/>
        <w:jc w:val="left"/>
        <w:rPr>
          <w:rFonts w:ascii="宋体" w:hAnsi="宋体" w:cs="宋体" w:hint="eastAsia"/>
          <w:kern w:val="0"/>
          <w:sz w:val="24"/>
        </w:rPr>
      </w:pPr>
      <w:r w:rsidRPr="00624357">
        <w:rPr>
          <w:rFonts w:ascii="仿宋_GB2312" w:eastAsia="仿宋_GB2312" w:hAnsi="宋体" w:cs="宋体" w:hint="eastAsia"/>
          <w:b/>
          <w:kern w:val="0"/>
          <w:sz w:val="30"/>
        </w:rPr>
        <w:t>第八条</w:t>
      </w:r>
      <w:r w:rsidRPr="00624357">
        <w:rPr>
          <w:rFonts w:ascii="仿宋_GB2312" w:eastAsia="仿宋_GB2312" w:hAnsi="宋体" w:cs="宋体" w:hint="eastAsia"/>
          <w:b/>
          <w:color w:val="323232"/>
          <w:kern w:val="0"/>
          <w:sz w:val="30"/>
          <w:szCs w:val="30"/>
        </w:rPr>
        <w:t xml:space="preserve"> 调整横向科研项目预算须征得项目委托方同意并按照合同规定或当事人约定进行。</w:t>
      </w:r>
    </w:p>
    <w:p w:rsidR="00624357" w:rsidRPr="00624357" w:rsidRDefault="00624357" w:rsidP="00624357">
      <w:pPr>
        <w:widowControl/>
        <w:wordWrap w:val="0"/>
        <w:spacing w:line="600" w:lineRule="exact"/>
        <w:jc w:val="center"/>
        <w:rPr>
          <w:rFonts w:ascii="仿宋_GB2312" w:eastAsia="仿宋_GB2312" w:hAnsi="宋体" w:cs="宋体" w:hint="eastAsia"/>
          <w:b/>
          <w:kern w:val="0"/>
          <w:sz w:val="30"/>
        </w:rPr>
      </w:pPr>
      <w:r w:rsidRPr="00624357">
        <w:rPr>
          <w:rFonts w:ascii="仿宋_GB2312" w:eastAsia="仿宋_GB2312" w:hAnsi="宋体" w:cs="宋体" w:hint="eastAsia"/>
          <w:b/>
          <w:kern w:val="0"/>
          <w:sz w:val="30"/>
        </w:rPr>
        <w:t>第四章 经费支出</w:t>
      </w:r>
    </w:p>
    <w:p w:rsidR="00624357" w:rsidRPr="00624357" w:rsidRDefault="00624357" w:rsidP="00624357">
      <w:pPr>
        <w:widowControl/>
        <w:wordWrap w:val="0"/>
        <w:spacing w:line="600" w:lineRule="exact"/>
        <w:ind w:firstLineChars="200" w:firstLine="600"/>
        <w:jc w:val="left"/>
        <w:rPr>
          <w:rFonts w:ascii="宋体" w:hAnsi="宋体" w:cs="宋体" w:hint="eastAsia"/>
          <w:color w:val="323232"/>
          <w:kern w:val="0"/>
          <w:sz w:val="24"/>
        </w:rPr>
      </w:pPr>
      <w:r w:rsidRPr="00624357">
        <w:rPr>
          <w:rFonts w:ascii="仿宋_GB2312" w:eastAsia="仿宋_GB2312" w:hAnsi="宋体" w:cs="宋体" w:hint="eastAsia"/>
          <w:b/>
          <w:kern w:val="0"/>
          <w:sz w:val="30"/>
        </w:rPr>
        <w:t>第九条</w:t>
      </w:r>
      <w:r w:rsidRPr="00624357">
        <w:rPr>
          <w:rFonts w:ascii="仿宋_GB2312" w:eastAsia="仿宋_GB2312" w:hAnsi="宋体" w:cs="宋体" w:hint="eastAsia"/>
          <w:b/>
          <w:color w:val="323232"/>
          <w:kern w:val="0"/>
          <w:sz w:val="30"/>
          <w:szCs w:val="30"/>
        </w:rPr>
        <w:t xml:space="preserve"> 横向科研经费开支范围一般包括：</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b/>
          <w:color w:val="323232"/>
          <w:kern w:val="0"/>
          <w:sz w:val="30"/>
          <w:szCs w:val="30"/>
        </w:rPr>
      </w:pPr>
      <w:r w:rsidRPr="00624357">
        <w:rPr>
          <w:rFonts w:ascii="仿宋_GB2312" w:eastAsia="仿宋_GB2312" w:hAnsi="宋体" w:cs="宋体" w:hint="eastAsia"/>
          <w:b/>
          <w:color w:val="323232"/>
          <w:kern w:val="0"/>
          <w:sz w:val="30"/>
          <w:szCs w:val="30"/>
        </w:rPr>
        <w:t>（一）设备费：是指在项目研究开发过程中购置或试制专用仪器设备，对现有仪器设备进行升级改造，以及租赁外单位仪器设备而发生的费用。</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b/>
          <w:color w:val="323232"/>
          <w:kern w:val="0"/>
          <w:sz w:val="30"/>
          <w:szCs w:val="30"/>
        </w:rPr>
      </w:pPr>
      <w:r w:rsidRPr="00624357">
        <w:rPr>
          <w:rFonts w:ascii="仿宋_GB2312" w:eastAsia="仿宋_GB2312" w:hAnsi="宋体" w:cs="宋体" w:hint="eastAsia"/>
          <w:b/>
          <w:color w:val="323232"/>
          <w:kern w:val="0"/>
          <w:sz w:val="30"/>
          <w:szCs w:val="30"/>
        </w:rPr>
        <w:t>（二）材料费：是指在项目研究开发过程中消耗的各种原材料、试剂、药品等低值易耗品的采购费，实验动物、植物的购置、种植、养殖费，标本、样品的采集加工费及运输、装卸、整理等费用。</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b/>
          <w:color w:val="323232"/>
          <w:kern w:val="0"/>
          <w:sz w:val="30"/>
          <w:szCs w:val="30"/>
        </w:rPr>
      </w:pPr>
      <w:r w:rsidRPr="00624357">
        <w:rPr>
          <w:rFonts w:ascii="仿宋_GB2312" w:eastAsia="仿宋_GB2312" w:hAnsi="宋体" w:cs="宋体" w:hint="eastAsia"/>
          <w:b/>
          <w:color w:val="323232"/>
          <w:kern w:val="0"/>
          <w:sz w:val="30"/>
          <w:szCs w:val="30"/>
        </w:rPr>
        <w:t>（三）测试化验加工费：是指在项目研究开发过程中支付给外单位（包括学校内部独立经济核算单位）的检验、测试、化验及加工等费用。</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b/>
          <w:color w:val="323232"/>
          <w:kern w:val="0"/>
          <w:sz w:val="30"/>
          <w:szCs w:val="30"/>
        </w:rPr>
      </w:pPr>
      <w:r w:rsidRPr="00624357">
        <w:rPr>
          <w:rFonts w:ascii="仿宋_GB2312" w:eastAsia="仿宋_GB2312" w:hAnsi="宋体" w:cs="宋体" w:hint="eastAsia"/>
          <w:b/>
          <w:color w:val="323232"/>
          <w:kern w:val="0"/>
          <w:sz w:val="30"/>
          <w:szCs w:val="30"/>
        </w:rPr>
        <w:t>（四）燃料动力费：是指在项目研究开发过程中相关大型仪器设备、专用科学装置等运行发生的水、电、气、燃料消耗等费用。</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b/>
          <w:color w:val="323232"/>
          <w:kern w:val="0"/>
          <w:sz w:val="30"/>
          <w:szCs w:val="30"/>
        </w:rPr>
      </w:pPr>
      <w:r w:rsidRPr="00624357">
        <w:rPr>
          <w:rFonts w:ascii="仿宋_GB2312" w:eastAsia="仿宋_GB2312" w:hAnsi="宋体" w:cs="宋体" w:hint="eastAsia"/>
          <w:b/>
          <w:color w:val="323232"/>
          <w:kern w:val="0"/>
          <w:sz w:val="30"/>
          <w:szCs w:val="30"/>
        </w:rPr>
        <w:lastRenderedPageBreak/>
        <w:t>（五）差旅费：是指在项目研究开发过程中开展科学实验（试验）、科学考察、业务调研、学术交流等所发生的外埠差旅费、市内交通费用等。</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b/>
          <w:color w:val="323232"/>
          <w:kern w:val="0"/>
          <w:sz w:val="30"/>
          <w:szCs w:val="30"/>
        </w:rPr>
      </w:pPr>
      <w:r w:rsidRPr="00624357">
        <w:rPr>
          <w:rFonts w:ascii="仿宋_GB2312" w:eastAsia="仿宋_GB2312" w:hAnsi="宋体" w:cs="宋体" w:hint="eastAsia"/>
          <w:b/>
          <w:color w:val="323232"/>
          <w:kern w:val="0"/>
          <w:sz w:val="30"/>
          <w:szCs w:val="30"/>
        </w:rPr>
        <w:t>（六）会议费：是指在项目研究开发过程中为组织开展学术研讨、咨询以及协调项目等活动而发生的会议费用。</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b/>
          <w:color w:val="323232"/>
          <w:kern w:val="0"/>
          <w:sz w:val="30"/>
          <w:szCs w:val="30"/>
        </w:rPr>
      </w:pPr>
      <w:r w:rsidRPr="00624357">
        <w:rPr>
          <w:rFonts w:ascii="仿宋_GB2312" w:eastAsia="仿宋_GB2312" w:hAnsi="宋体" w:cs="宋体" w:hint="eastAsia"/>
          <w:b/>
          <w:color w:val="323232"/>
          <w:kern w:val="0"/>
          <w:sz w:val="30"/>
          <w:szCs w:val="30"/>
        </w:rPr>
        <w:t>（七）国际合作与交流费：是指在项目研究开发过程中项目研究人员出国及外国专家来华工作的费用。</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b/>
          <w:color w:val="323232"/>
          <w:kern w:val="0"/>
          <w:sz w:val="30"/>
          <w:szCs w:val="30"/>
        </w:rPr>
      </w:pPr>
      <w:r w:rsidRPr="00624357">
        <w:rPr>
          <w:rFonts w:ascii="仿宋_GB2312" w:eastAsia="仿宋_GB2312" w:hAnsi="宋体" w:cs="宋体" w:hint="eastAsia"/>
          <w:b/>
          <w:color w:val="323232"/>
          <w:kern w:val="0"/>
          <w:sz w:val="30"/>
          <w:szCs w:val="30"/>
        </w:rPr>
        <w:t>（八）出版/文献/信息传播/知识产权事务费：是指在项目研究开发过程中需要支付的出版费、资料费、专用软件购买费、文献检索费、专业通信费、专利申请及其他知识产权事务等费用。</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b/>
          <w:color w:val="323232"/>
          <w:kern w:val="0"/>
          <w:sz w:val="30"/>
          <w:szCs w:val="30"/>
        </w:rPr>
      </w:pPr>
      <w:r w:rsidRPr="00624357">
        <w:rPr>
          <w:rFonts w:ascii="仿宋_GB2312" w:eastAsia="仿宋_GB2312" w:hAnsi="宋体" w:cs="宋体" w:hint="eastAsia"/>
          <w:b/>
          <w:color w:val="323232"/>
          <w:kern w:val="0"/>
          <w:sz w:val="30"/>
          <w:szCs w:val="30"/>
        </w:rPr>
        <w:t>（九）劳务费：是指在项目研究开发过程中支付给课题组成员中没有工资性收入的相关人员（如在校研究生）和课题组临时聘用人员等的劳务性费用。</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b/>
          <w:color w:val="323232"/>
          <w:kern w:val="0"/>
          <w:sz w:val="30"/>
          <w:szCs w:val="30"/>
        </w:rPr>
      </w:pPr>
      <w:r w:rsidRPr="00624357">
        <w:rPr>
          <w:rFonts w:ascii="仿宋_GB2312" w:eastAsia="仿宋_GB2312" w:hAnsi="宋体" w:cs="宋体" w:hint="eastAsia"/>
          <w:b/>
          <w:color w:val="323232"/>
          <w:kern w:val="0"/>
          <w:sz w:val="30"/>
          <w:szCs w:val="30"/>
        </w:rPr>
        <w:t>（十）专家咨询费：是指在项目研究开发过程中支付给聘请的咨询专家的费用。</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b/>
          <w:color w:val="323232"/>
          <w:kern w:val="0"/>
          <w:sz w:val="30"/>
          <w:szCs w:val="30"/>
        </w:rPr>
      </w:pPr>
      <w:r w:rsidRPr="00624357">
        <w:rPr>
          <w:rFonts w:ascii="仿宋_GB2312" w:eastAsia="仿宋_GB2312" w:hAnsi="宋体" w:cs="宋体" w:hint="eastAsia"/>
          <w:b/>
          <w:color w:val="323232"/>
          <w:kern w:val="0"/>
          <w:sz w:val="30"/>
          <w:szCs w:val="30"/>
        </w:rPr>
        <w:t>（十一）管理费：是指本单位为组织、管理项目发生的各项费用，日常水、电、气、暖消耗以及进行其他有关管理费用的补助支出。</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b/>
          <w:color w:val="323232"/>
          <w:kern w:val="0"/>
          <w:sz w:val="30"/>
          <w:szCs w:val="30"/>
        </w:rPr>
      </w:pPr>
      <w:r w:rsidRPr="00624357">
        <w:rPr>
          <w:rFonts w:ascii="仿宋_GB2312" w:eastAsia="仿宋_GB2312" w:hAnsi="宋体" w:cs="宋体" w:hint="eastAsia"/>
          <w:b/>
          <w:color w:val="323232"/>
          <w:kern w:val="0"/>
          <w:sz w:val="30"/>
          <w:szCs w:val="30"/>
        </w:rPr>
        <w:t>（十二）资源占用费：是指在项目研究开发过程中使用本单位现有仪器设备、房屋、土地及附属设施等支出。</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b/>
          <w:color w:val="323232"/>
          <w:kern w:val="0"/>
          <w:sz w:val="30"/>
          <w:szCs w:val="30"/>
        </w:rPr>
      </w:pPr>
      <w:r w:rsidRPr="00624357">
        <w:rPr>
          <w:rFonts w:ascii="仿宋_GB2312" w:eastAsia="仿宋_GB2312" w:hAnsi="宋体" w:cs="宋体" w:hint="eastAsia"/>
          <w:b/>
          <w:color w:val="323232"/>
          <w:kern w:val="0"/>
          <w:sz w:val="30"/>
          <w:szCs w:val="30"/>
        </w:rPr>
        <w:t>（十三）实验室维修改造费：是指在项目研究开发过程中发生的试验示范基地建设以及实验室改装、维护维修等费用。</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b/>
          <w:color w:val="323232"/>
          <w:kern w:val="0"/>
          <w:sz w:val="30"/>
          <w:szCs w:val="30"/>
        </w:rPr>
      </w:pPr>
      <w:r w:rsidRPr="00624357">
        <w:rPr>
          <w:rFonts w:ascii="仿宋_GB2312" w:eastAsia="仿宋_GB2312" w:hAnsi="宋体" w:cs="宋体" w:hint="eastAsia"/>
          <w:b/>
          <w:color w:val="323232"/>
          <w:kern w:val="0"/>
          <w:sz w:val="30"/>
          <w:szCs w:val="30"/>
        </w:rPr>
        <w:lastRenderedPageBreak/>
        <w:t>（十四）科研绩效费：是指在项目研究开发过程中发生的支付给科研人员激励的相关支出。</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b/>
          <w:color w:val="323232"/>
          <w:kern w:val="0"/>
          <w:sz w:val="30"/>
          <w:szCs w:val="30"/>
        </w:rPr>
      </w:pPr>
      <w:r w:rsidRPr="00624357">
        <w:rPr>
          <w:rFonts w:ascii="仿宋_GB2312" w:eastAsia="仿宋_GB2312" w:hAnsi="宋体" w:cs="宋体" w:hint="eastAsia"/>
          <w:b/>
          <w:color w:val="323232"/>
          <w:kern w:val="0"/>
          <w:sz w:val="30"/>
          <w:szCs w:val="30"/>
        </w:rPr>
        <w:t>（十五）其他业务费：是指在项目研究开发过程中发生的如咨询费、中介费、合规的招待费等费用，因项目日常管理所需的办公用品购置费、通讯费、邮寄费、制作展板、宣传画册、视频音像资料等费用，以及与项目研究直接相关的其他支出和不可预见费用等。</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b/>
          <w:color w:val="323232"/>
          <w:kern w:val="0"/>
          <w:sz w:val="30"/>
          <w:szCs w:val="30"/>
        </w:rPr>
      </w:pPr>
      <w:r w:rsidRPr="00624357">
        <w:rPr>
          <w:rFonts w:ascii="仿宋_GB2312" w:eastAsia="仿宋_GB2312" w:hAnsi="宋体" w:cs="宋体" w:hint="eastAsia"/>
          <w:b/>
          <w:color w:val="323232"/>
          <w:kern w:val="0"/>
          <w:sz w:val="30"/>
          <w:szCs w:val="30"/>
        </w:rPr>
        <w:t>管理费（含日常水电等消耗）一般不超过到账横向项目科研经费的13.24%（其中规划设计、咨询、野外调查等类别项目一般不超过5%）。科研绩效费根据各项目预算，在横向项目科研经费到账时由学校统一提取，提取比例不超过30%，经考核后予以发放。</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b/>
          <w:color w:val="323232"/>
          <w:kern w:val="0"/>
          <w:sz w:val="30"/>
          <w:szCs w:val="30"/>
        </w:rPr>
      </w:pPr>
      <w:r w:rsidRPr="00624357">
        <w:rPr>
          <w:rFonts w:ascii="仿宋_GB2312" w:eastAsia="仿宋_GB2312" w:hAnsi="宋体" w:cs="宋体" w:hint="eastAsia"/>
          <w:b/>
          <w:kern w:val="0"/>
          <w:sz w:val="30"/>
        </w:rPr>
        <w:t>第十条</w:t>
      </w:r>
      <w:r w:rsidRPr="00624357">
        <w:rPr>
          <w:rFonts w:ascii="仿宋_GB2312" w:eastAsia="仿宋_GB2312" w:hAnsi="宋体" w:cs="宋体" w:hint="eastAsia"/>
          <w:b/>
          <w:color w:val="323232"/>
          <w:kern w:val="0"/>
          <w:sz w:val="30"/>
          <w:szCs w:val="30"/>
        </w:rPr>
        <w:t xml:space="preserve"> 横向科研经费的外拨支出应当以合作（外协）项目合同为依据，按照合同约定的外拨经费额度、拨付方式、开户银行和账号等条款办理。项目负责人应对合作（外协）业务的真实性、相关性负责。外拨经费原则上不得超过项目实际到账经费的30%，外拨经费不提取管理费和科研绩效费。</w:t>
      </w:r>
    </w:p>
    <w:p w:rsidR="00624357" w:rsidRPr="00624357" w:rsidRDefault="00624357" w:rsidP="00624357">
      <w:pPr>
        <w:widowControl/>
        <w:wordWrap w:val="0"/>
        <w:spacing w:line="600" w:lineRule="exact"/>
        <w:jc w:val="center"/>
        <w:rPr>
          <w:rFonts w:ascii="宋体" w:hAnsi="宋体" w:cs="宋体" w:hint="eastAsia"/>
          <w:kern w:val="0"/>
          <w:sz w:val="24"/>
        </w:rPr>
      </w:pPr>
      <w:r w:rsidRPr="00624357">
        <w:rPr>
          <w:rFonts w:ascii="仿宋_GB2312" w:eastAsia="仿宋_GB2312" w:hAnsi="宋体" w:cs="宋体" w:hint="eastAsia"/>
          <w:b/>
          <w:kern w:val="0"/>
          <w:sz w:val="30"/>
        </w:rPr>
        <w:t>第五章 结题管理</w:t>
      </w:r>
    </w:p>
    <w:p w:rsidR="00624357" w:rsidRPr="00624357" w:rsidRDefault="00624357" w:rsidP="00624357">
      <w:pPr>
        <w:widowControl/>
        <w:wordWrap w:val="0"/>
        <w:spacing w:line="600" w:lineRule="exact"/>
        <w:ind w:firstLineChars="200" w:firstLine="600"/>
        <w:jc w:val="left"/>
        <w:rPr>
          <w:rFonts w:ascii="宋体" w:hAnsi="宋体" w:cs="宋体" w:hint="eastAsia"/>
          <w:color w:val="323232"/>
          <w:kern w:val="0"/>
          <w:sz w:val="24"/>
        </w:rPr>
      </w:pPr>
      <w:r w:rsidRPr="00624357">
        <w:rPr>
          <w:rFonts w:ascii="仿宋_GB2312" w:eastAsia="仿宋_GB2312" w:hAnsi="宋体" w:cs="宋体" w:hint="eastAsia"/>
          <w:b/>
          <w:kern w:val="0"/>
          <w:sz w:val="30"/>
        </w:rPr>
        <w:t>第十一条</w:t>
      </w:r>
      <w:r w:rsidRPr="00624357">
        <w:rPr>
          <w:rFonts w:ascii="仿宋_GB2312" w:eastAsia="仿宋_GB2312" w:hAnsi="宋体" w:cs="宋体" w:hint="eastAsia"/>
          <w:b/>
          <w:color w:val="323232"/>
          <w:kern w:val="0"/>
          <w:sz w:val="30"/>
          <w:szCs w:val="30"/>
        </w:rPr>
        <w:t xml:space="preserve"> 横向科研项目合同权利义务终止后，项目负责人须根据委托方的要求及时将结题验收证明和项目研究总结报告（或技术报告）提交科学技术发展研究院存档，填写“横向科研项目结题登记表”，办理经费结算手续。无验收证明和项目研究总结报告（或技术报告）者均视为未完成项目，不予办理经费结</w:t>
      </w:r>
      <w:r w:rsidRPr="00624357">
        <w:rPr>
          <w:rFonts w:ascii="仿宋_GB2312" w:eastAsia="仿宋_GB2312" w:hAnsi="宋体" w:cs="宋体" w:hint="eastAsia"/>
          <w:b/>
          <w:color w:val="323232"/>
          <w:kern w:val="0"/>
          <w:sz w:val="30"/>
          <w:szCs w:val="30"/>
        </w:rPr>
        <w:lastRenderedPageBreak/>
        <w:t>算手续（如为技术服务性合同等，委托方不要求有结题报告者除外；项目委托方有特殊要求者除外）。</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b/>
          <w:color w:val="323232"/>
          <w:kern w:val="0"/>
          <w:sz w:val="30"/>
          <w:szCs w:val="30"/>
        </w:rPr>
      </w:pPr>
      <w:r w:rsidRPr="00624357">
        <w:rPr>
          <w:rFonts w:ascii="仿宋_GB2312" w:eastAsia="仿宋_GB2312" w:hAnsi="宋体" w:cs="宋体" w:hint="eastAsia"/>
          <w:b/>
          <w:kern w:val="0"/>
          <w:sz w:val="30"/>
        </w:rPr>
        <w:t>第十二条</w:t>
      </w:r>
      <w:r w:rsidRPr="00624357">
        <w:rPr>
          <w:rFonts w:ascii="仿宋_GB2312" w:eastAsia="仿宋_GB2312" w:hAnsi="宋体" w:cs="宋体" w:hint="eastAsia"/>
          <w:b/>
          <w:color w:val="323232"/>
          <w:kern w:val="0"/>
          <w:sz w:val="30"/>
          <w:szCs w:val="30"/>
        </w:rPr>
        <w:t xml:space="preserve"> 无正当理由或未征得委托方同意，横向科研项目不得延期结题。否则，造成的违约、违规和法律责任，由项目负责人承担。</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b/>
          <w:color w:val="323232"/>
          <w:kern w:val="0"/>
          <w:sz w:val="30"/>
          <w:szCs w:val="30"/>
        </w:rPr>
      </w:pPr>
      <w:r w:rsidRPr="00624357">
        <w:rPr>
          <w:rFonts w:ascii="仿宋_GB2312" w:eastAsia="仿宋_GB2312" w:hAnsi="宋体" w:cs="宋体" w:hint="eastAsia"/>
          <w:b/>
          <w:kern w:val="0"/>
          <w:sz w:val="30"/>
        </w:rPr>
        <w:t>第十三条</w:t>
      </w:r>
      <w:r w:rsidRPr="00624357">
        <w:rPr>
          <w:rFonts w:ascii="仿宋_GB2312" w:eastAsia="仿宋_GB2312" w:hAnsi="宋体" w:cs="宋体" w:hint="eastAsia"/>
          <w:b/>
          <w:color w:val="323232"/>
          <w:kern w:val="0"/>
          <w:sz w:val="30"/>
          <w:szCs w:val="30"/>
        </w:rPr>
        <w:t xml:space="preserve"> 项目负责人要本着勤俭节约的原则合理安排支出。项目结题验收后，委托方对结余资金未作特殊要求的，结余经费由学校统筹安排，用于支持项目负责人开展后续科研活动。</w:t>
      </w:r>
    </w:p>
    <w:p w:rsidR="00624357" w:rsidRPr="00624357" w:rsidRDefault="00624357" w:rsidP="00624357">
      <w:pPr>
        <w:widowControl/>
        <w:wordWrap w:val="0"/>
        <w:spacing w:line="600" w:lineRule="exact"/>
        <w:jc w:val="center"/>
        <w:rPr>
          <w:rFonts w:ascii="宋体" w:hAnsi="宋体" w:cs="宋体" w:hint="eastAsia"/>
          <w:kern w:val="0"/>
          <w:sz w:val="24"/>
        </w:rPr>
      </w:pPr>
      <w:r w:rsidRPr="00624357">
        <w:rPr>
          <w:rFonts w:ascii="仿宋_GB2312" w:eastAsia="仿宋_GB2312" w:hAnsi="宋体" w:cs="宋体" w:hint="eastAsia"/>
          <w:b/>
          <w:kern w:val="0"/>
          <w:sz w:val="30"/>
        </w:rPr>
        <w:t>第六章 附  则</w:t>
      </w:r>
    </w:p>
    <w:p w:rsidR="00624357" w:rsidRPr="00624357" w:rsidRDefault="00624357" w:rsidP="00624357">
      <w:pPr>
        <w:widowControl/>
        <w:wordWrap w:val="0"/>
        <w:spacing w:line="600" w:lineRule="exact"/>
        <w:ind w:firstLineChars="200" w:firstLine="600"/>
        <w:jc w:val="left"/>
        <w:rPr>
          <w:rFonts w:ascii="宋体" w:hAnsi="宋体" w:cs="宋体" w:hint="eastAsia"/>
          <w:color w:val="323232"/>
          <w:kern w:val="0"/>
          <w:sz w:val="24"/>
        </w:rPr>
      </w:pPr>
      <w:r w:rsidRPr="00624357">
        <w:rPr>
          <w:rFonts w:ascii="仿宋_GB2312" w:eastAsia="仿宋_GB2312" w:hAnsi="宋体" w:cs="宋体" w:hint="eastAsia"/>
          <w:b/>
          <w:kern w:val="0"/>
          <w:sz w:val="30"/>
        </w:rPr>
        <w:t>第十四条</w:t>
      </w:r>
      <w:r w:rsidRPr="00624357">
        <w:rPr>
          <w:rFonts w:ascii="仿宋_GB2312" w:eastAsia="仿宋_GB2312" w:hAnsi="宋体" w:cs="宋体" w:hint="eastAsia"/>
          <w:b/>
          <w:color w:val="323232"/>
          <w:kern w:val="0"/>
          <w:sz w:val="30"/>
          <w:szCs w:val="30"/>
        </w:rPr>
        <w:t xml:space="preserve"> 任何单位和个人不得以任何名义将横向科研经费转移、截留或用于非科研业务。否则，将追究项目负责人的责任。触犯国家法律的，移交司法机关处理。</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b/>
          <w:kern w:val="0"/>
          <w:sz w:val="30"/>
          <w:szCs w:val="30"/>
        </w:rPr>
      </w:pPr>
      <w:r w:rsidRPr="00624357">
        <w:rPr>
          <w:rFonts w:ascii="仿宋_GB2312" w:eastAsia="仿宋_GB2312" w:hAnsi="宋体" w:cs="宋体" w:hint="eastAsia"/>
          <w:b/>
          <w:color w:val="323232"/>
          <w:kern w:val="0"/>
          <w:sz w:val="30"/>
          <w:szCs w:val="30"/>
        </w:rPr>
        <w:t xml:space="preserve">第十五条 </w:t>
      </w:r>
      <w:r w:rsidRPr="00624357">
        <w:rPr>
          <w:rFonts w:ascii="仿宋_GB2312" w:eastAsia="仿宋_GB2312" w:hAnsi="宋体" w:cs="宋体" w:hint="eastAsia"/>
          <w:b/>
          <w:kern w:val="0"/>
          <w:sz w:val="30"/>
          <w:szCs w:val="30"/>
        </w:rPr>
        <w:t>本办法实施过程中，与国家修订或新出台的相关政策相悖的，以国家修订或新出台的政策为准。</w:t>
      </w:r>
    </w:p>
    <w:p w:rsidR="00624357" w:rsidRPr="00624357" w:rsidRDefault="00624357" w:rsidP="00624357">
      <w:pPr>
        <w:widowControl/>
        <w:wordWrap w:val="0"/>
        <w:spacing w:line="600" w:lineRule="exact"/>
        <w:ind w:firstLineChars="200" w:firstLine="600"/>
        <w:jc w:val="left"/>
        <w:rPr>
          <w:rFonts w:ascii="仿宋_GB2312" w:eastAsia="仿宋_GB2312" w:hAnsi="宋体" w:cs="宋体" w:hint="eastAsia"/>
          <w:color w:val="323232"/>
          <w:kern w:val="0"/>
          <w:sz w:val="30"/>
          <w:szCs w:val="30"/>
        </w:rPr>
      </w:pPr>
      <w:r w:rsidRPr="00624357">
        <w:rPr>
          <w:rFonts w:ascii="仿宋_GB2312" w:eastAsia="仿宋_GB2312" w:hAnsi="宋体" w:cs="宋体" w:hint="eastAsia"/>
          <w:b/>
          <w:color w:val="323232"/>
          <w:kern w:val="0"/>
          <w:sz w:val="30"/>
          <w:szCs w:val="30"/>
        </w:rPr>
        <w:t>第十六条 本办法由计划财务处和科学技术发展研究院共同负责解释，自印发之日起施行，2013年颁发的《华中农业大学横向科研经费管理办法》（校发[2013]131号）同时废止。</w:t>
      </w:r>
    </w:p>
    <w:p w:rsidR="001E063B" w:rsidRDefault="001E063B"/>
    <w:sectPr w:rsidR="001E063B" w:rsidSect="001E06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0"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4357"/>
    <w:rsid w:val="001B36D6"/>
    <w:rsid w:val="001E063B"/>
    <w:rsid w:val="00357B03"/>
    <w:rsid w:val="005F3561"/>
    <w:rsid w:val="00624357"/>
    <w:rsid w:val="009833E2"/>
    <w:rsid w:val="00AA70EA"/>
    <w:rsid w:val="00D928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pPr>
        <w:spacing w:line="5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0EA"/>
    <w:pPr>
      <w:widowControl w:val="0"/>
      <w:spacing w:line="240" w:lineRule="auto"/>
      <w:jc w:val="both"/>
    </w:pPr>
    <w:rPr>
      <w:rFonts w:ascii="Times New Roman" w:hAnsi="Times New Roman"/>
      <w:szCs w:val="24"/>
    </w:rPr>
  </w:style>
  <w:style w:type="paragraph" w:styleId="1">
    <w:name w:val="heading 1"/>
    <w:basedOn w:val="a"/>
    <w:next w:val="a"/>
    <w:link w:val="1Char"/>
    <w:qFormat/>
    <w:rsid w:val="00AA70EA"/>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rsid w:val="00AA70E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A70EA"/>
    <w:rPr>
      <w:b/>
      <w:bCs/>
      <w:kern w:val="44"/>
      <w:sz w:val="44"/>
      <w:szCs w:val="44"/>
    </w:rPr>
  </w:style>
  <w:style w:type="character" w:customStyle="1" w:styleId="2Char">
    <w:name w:val="标题 2 Char"/>
    <w:basedOn w:val="a0"/>
    <w:link w:val="2"/>
    <w:rsid w:val="00AA70EA"/>
    <w:rPr>
      <w:rFonts w:asciiTheme="majorHAnsi" w:eastAsiaTheme="majorEastAsia" w:hAnsiTheme="majorHAnsi" w:cstheme="majorBidi"/>
      <w:b/>
      <w:bCs/>
      <w:sz w:val="32"/>
      <w:szCs w:val="32"/>
    </w:rPr>
  </w:style>
  <w:style w:type="paragraph" w:styleId="a3">
    <w:name w:val="Title"/>
    <w:basedOn w:val="a"/>
    <w:next w:val="a"/>
    <w:link w:val="Char"/>
    <w:qFormat/>
    <w:rsid w:val="00AA70EA"/>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AA70EA"/>
    <w:rPr>
      <w:rFonts w:asciiTheme="majorHAnsi" w:hAnsiTheme="majorHAnsi" w:cstheme="majorBidi"/>
      <w:b/>
      <w:bCs/>
      <w:sz w:val="32"/>
      <w:szCs w:val="32"/>
    </w:rPr>
  </w:style>
  <w:style w:type="paragraph" w:styleId="a4">
    <w:name w:val="Subtitle"/>
    <w:basedOn w:val="a"/>
    <w:next w:val="a"/>
    <w:link w:val="Char0"/>
    <w:qFormat/>
    <w:rsid w:val="00AA70EA"/>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AA70EA"/>
    <w:rPr>
      <w:rFonts w:asciiTheme="majorHAnsi" w:hAnsiTheme="majorHAnsi" w:cstheme="majorBidi"/>
      <w:b/>
      <w:bCs/>
      <w:kern w:val="28"/>
      <w:sz w:val="32"/>
      <w:szCs w:val="32"/>
    </w:rPr>
  </w:style>
  <w:style w:type="character" w:styleId="a5">
    <w:name w:val="Strong"/>
    <w:basedOn w:val="a0"/>
    <w:qFormat/>
    <w:rsid w:val="00AA70EA"/>
    <w:rPr>
      <w:b/>
      <w:bCs/>
    </w:rPr>
  </w:style>
  <w:style w:type="character" w:styleId="a6">
    <w:name w:val="Emphasis"/>
    <w:basedOn w:val="a0"/>
    <w:qFormat/>
    <w:rsid w:val="00AA70EA"/>
    <w:rPr>
      <w:i/>
      <w:iCs/>
    </w:rPr>
  </w:style>
  <w:style w:type="paragraph" w:styleId="a7">
    <w:name w:val="List Paragraph"/>
    <w:basedOn w:val="a"/>
    <w:uiPriority w:val="34"/>
    <w:qFormat/>
    <w:rsid w:val="00AA70EA"/>
    <w:pPr>
      <w:ind w:firstLineChars="200" w:firstLine="420"/>
    </w:pPr>
  </w:style>
  <w:style w:type="paragraph" w:styleId="a8">
    <w:name w:val="Normal (Web)"/>
    <w:basedOn w:val="a"/>
    <w:uiPriority w:val="99"/>
    <w:semiHidden/>
    <w:unhideWhenUsed/>
    <w:rsid w:val="00624357"/>
    <w:pPr>
      <w:widowControl/>
      <w:spacing w:before="100" w:beforeAutospacing="1" w:after="100" w:afterAutospacing="1"/>
      <w:jc w:val="left"/>
    </w:pPr>
    <w:rPr>
      <w:rFonts w:ascii="宋体" w:hAnsi="宋体" w:cs="宋体"/>
      <w:kern w:val="0"/>
      <w:sz w:val="24"/>
    </w:rPr>
  </w:style>
  <w:style w:type="character" w:customStyle="1" w:styleId="t21">
    <w:name w:val="t21"/>
    <w:basedOn w:val="a0"/>
    <w:rsid w:val="006243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2016-10-07T08:28:00Z</dcterms:created>
  <dcterms:modified xsi:type="dcterms:W3CDTF">2016-10-07T08:31:00Z</dcterms:modified>
</cp:coreProperties>
</file>