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138" w:rsidRPr="00C43140" w:rsidRDefault="00F33138" w:rsidP="00F33138">
      <w:pPr>
        <w:widowControl/>
        <w:spacing w:line="345" w:lineRule="atLeast"/>
        <w:jc w:val="center"/>
        <w:rPr>
          <w:rFonts w:ascii="华文中宋" w:eastAsia="华文中宋" w:hAnsi="华文中宋" w:cs="宋体"/>
          <w:b/>
          <w:color w:val="000000" w:themeColor="text1"/>
          <w:kern w:val="0"/>
          <w:sz w:val="44"/>
          <w:szCs w:val="44"/>
        </w:rPr>
      </w:pPr>
      <w:r w:rsidRPr="00C43140">
        <w:rPr>
          <w:rFonts w:ascii="华文中宋" w:eastAsia="华文中宋" w:hAnsi="华文中宋" w:cs="宋体" w:hint="eastAsia"/>
          <w:b/>
          <w:color w:val="000000" w:themeColor="text1"/>
          <w:kern w:val="0"/>
          <w:sz w:val="44"/>
          <w:szCs w:val="44"/>
        </w:rPr>
        <w:t>关于印发《华中农业大学</w:t>
      </w:r>
      <w:r>
        <w:rPr>
          <w:rFonts w:ascii="华文中宋" w:eastAsia="华文中宋" w:hAnsi="华文中宋" w:cs="宋体" w:hint="eastAsia"/>
          <w:b/>
          <w:color w:val="000000" w:themeColor="text1"/>
          <w:kern w:val="0"/>
          <w:sz w:val="44"/>
          <w:szCs w:val="44"/>
        </w:rPr>
        <w:t>科研财务助理</w:t>
      </w:r>
      <w:r w:rsidRPr="00C43140">
        <w:rPr>
          <w:rFonts w:ascii="华文中宋" w:eastAsia="华文中宋" w:hAnsi="华文中宋" w:cs="宋体" w:hint="eastAsia"/>
          <w:b/>
          <w:color w:val="000000" w:themeColor="text1"/>
          <w:kern w:val="0"/>
          <w:sz w:val="44"/>
          <w:szCs w:val="44"/>
        </w:rPr>
        <w:t>管理办法</w:t>
      </w:r>
      <w:r>
        <w:rPr>
          <w:rFonts w:ascii="华文中宋" w:eastAsia="华文中宋" w:hAnsi="华文中宋" w:cs="宋体" w:hint="eastAsia"/>
          <w:b/>
          <w:color w:val="000000" w:themeColor="text1"/>
          <w:kern w:val="0"/>
          <w:sz w:val="44"/>
          <w:szCs w:val="44"/>
        </w:rPr>
        <w:t>（试行）</w:t>
      </w:r>
      <w:r w:rsidRPr="00C43140">
        <w:rPr>
          <w:rFonts w:ascii="华文中宋" w:eastAsia="华文中宋" w:hAnsi="华文中宋" w:cs="宋体" w:hint="eastAsia"/>
          <w:b/>
          <w:color w:val="000000" w:themeColor="text1"/>
          <w:kern w:val="0"/>
          <w:sz w:val="44"/>
          <w:szCs w:val="44"/>
        </w:rPr>
        <w:t>》的通知</w:t>
      </w:r>
    </w:p>
    <w:p w:rsidR="00F33138" w:rsidRPr="00C43140" w:rsidRDefault="00F33138" w:rsidP="00F33138">
      <w:pPr>
        <w:widowControl/>
        <w:spacing w:line="345" w:lineRule="atLeast"/>
        <w:jc w:val="left"/>
        <w:rPr>
          <w:rFonts w:ascii="仿宋_GB2312" w:eastAsia="仿宋_GB2312" w:hAnsi="宋体" w:cs="宋体"/>
          <w:color w:val="000000" w:themeColor="text1"/>
          <w:kern w:val="0"/>
          <w:sz w:val="36"/>
          <w:szCs w:val="36"/>
        </w:rPr>
      </w:pPr>
      <w:r w:rsidRPr="00C43140">
        <w:rPr>
          <w:rFonts w:ascii="仿宋_GB2312" w:eastAsia="仿宋_GB2312" w:hAnsi="宋体" w:cs="宋体" w:hint="eastAsia"/>
          <w:color w:val="000000" w:themeColor="text1"/>
          <w:kern w:val="0"/>
          <w:sz w:val="36"/>
          <w:szCs w:val="36"/>
        </w:rPr>
        <w:t>校属各单位：</w:t>
      </w:r>
    </w:p>
    <w:p w:rsidR="00F33138" w:rsidRPr="00C43140" w:rsidRDefault="00F33138" w:rsidP="00F33138">
      <w:pPr>
        <w:shd w:val="clear" w:color="auto" w:fill="FFFFFF"/>
        <w:spacing w:line="600" w:lineRule="atLeast"/>
        <w:ind w:firstLine="608"/>
        <w:rPr>
          <w:rFonts w:ascii="Simsun" w:hAnsi="Simsun" w:cs="宋体" w:hint="eastAsia"/>
          <w:color w:val="000000" w:themeColor="text1"/>
          <w:kern w:val="0"/>
          <w:sz w:val="18"/>
          <w:szCs w:val="18"/>
        </w:rPr>
      </w:pPr>
      <w:r w:rsidRPr="00C43140">
        <w:rPr>
          <w:rFonts w:ascii="仿宋_GB2312" w:eastAsia="仿宋_GB2312" w:hAnsi="宋体" w:cs="宋体" w:hint="eastAsia"/>
          <w:color w:val="000000" w:themeColor="text1"/>
          <w:kern w:val="0"/>
          <w:sz w:val="36"/>
          <w:szCs w:val="36"/>
        </w:rPr>
        <w:t>《华中农业大学</w:t>
      </w:r>
      <w:r>
        <w:rPr>
          <w:rFonts w:ascii="仿宋_GB2312" w:eastAsia="仿宋_GB2312" w:hAnsi="宋体" w:cs="宋体" w:hint="eastAsia"/>
          <w:color w:val="000000" w:themeColor="text1"/>
          <w:kern w:val="0"/>
          <w:sz w:val="36"/>
          <w:szCs w:val="36"/>
        </w:rPr>
        <w:t>科研</w:t>
      </w:r>
      <w:r w:rsidRPr="00C43140">
        <w:rPr>
          <w:rFonts w:ascii="仿宋_GB2312" w:eastAsia="仿宋_GB2312" w:hAnsi="宋体" w:cs="宋体" w:hint="eastAsia"/>
          <w:color w:val="000000" w:themeColor="text1"/>
          <w:kern w:val="0"/>
          <w:sz w:val="36"/>
          <w:szCs w:val="36"/>
        </w:rPr>
        <w:t>财务</w:t>
      </w:r>
      <w:r>
        <w:rPr>
          <w:rFonts w:ascii="仿宋_GB2312" w:eastAsia="仿宋_GB2312" w:hAnsi="宋体" w:cs="宋体" w:hint="eastAsia"/>
          <w:color w:val="000000" w:themeColor="text1"/>
          <w:kern w:val="0"/>
          <w:sz w:val="36"/>
          <w:szCs w:val="36"/>
        </w:rPr>
        <w:t>助理</w:t>
      </w:r>
      <w:r w:rsidRPr="00C43140">
        <w:rPr>
          <w:rFonts w:ascii="仿宋_GB2312" w:eastAsia="仿宋_GB2312" w:hAnsi="宋体" w:cs="宋体" w:hint="eastAsia"/>
          <w:color w:val="000000" w:themeColor="text1"/>
          <w:kern w:val="0"/>
          <w:sz w:val="36"/>
          <w:szCs w:val="36"/>
        </w:rPr>
        <w:t>管理办法</w:t>
      </w:r>
      <w:r>
        <w:rPr>
          <w:rFonts w:ascii="仿宋_GB2312" w:eastAsia="仿宋_GB2312" w:hAnsi="宋体" w:cs="宋体" w:hint="eastAsia"/>
          <w:color w:val="000000" w:themeColor="text1"/>
          <w:kern w:val="0"/>
          <w:sz w:val="36"/>
          <w:szCs w:val="36"/>
        </w:rPr>
        <w:t>（试行）</w:t>
      </w:r>
      <w:r w:rsidRPr="00C43140">
        <w:rPr>
          <w:rFonts w:ascii="仿宋_GB2312" w:eastAsia="仿宋_GB2312" w:hAnsi="宋体" w:cs="宋体" w:hint="eastAsia"/>
          <w:color w:val="000000" w:themeColor="text1"/>
          <w:kern w:val="0"/>
          <w:sz w:val="36"/>
          <w:szCs w:val="36"/>
        </w:rPr>
        <w:t>》</w:t>
      </w:r>
      <w:r w:rsidRPr="00C43140">
        <w:rPr>
          <w:rFonts w:ascii="仿宋_GB2312" w:eastAsia="仿宋_GB2312" w:hAnsi="Simsun" w:cs="宋体" w:hint="eastAsia"/>
          <w:color w:val="000000" w:themeColor="text1"/>
          <w:kern w:val="0"/>
          <w:sz w:val="36"/>
          <w:szCs w:val="36"/>
        </w:rPr>
        <w:t>经2016年第27次校长办公会讨论通过，现予印发，请遵照执行。</w:t>
      </w:r>
    </w:p>
    <w:p w:rsidR="00F33138" w:rsidRPr="00C43140" w:rsidRDefault="00F33138" w:rsidP="00F33138">
      <w:pPr>
        <w:widowControl/>
        <w:shd w:val="clear" w:color="auto" w:fill="FFFFFF"/>
        <w:spacing w:line="600" w:lineRule="atLeast"/>
        <w:ind w:firstLine="608"/>
        <w:jc w:val="left"/>
        <w:rPr>
          <w:rFonts w:ascii="Simsun" w:hAnsi="Simsun" w:cs="宋体" w:hint="eastAsia"/>
          <w:color w:val="000000" w:themeColor="text1"/>
          <w:kern w:val="0"/>
          <w:sz w:val="18"/>
          <w:szCs w:val="18"/>
        </w:rPr>
      </w:pPr>
      <w:r w:rsidRPr="00C43140">
        <w:rPr>
          <w:rFonts w:ascii="仿宋_GB2312" w:eastAsia="仿宋_GB2312" w:hAnsi="Simsun" w:cs="宋体" w:hint="eastAsia"/>
          <w:color w:val="000000" w:themeColor="text1"/>
          <w:kern w:val="0"/>
          <w:sz w:val="36"/>
          <w:szCs w:val="36"/>
        </w:rPr>
        <w:t> </w:t>
      </w:r>
    </w:p>
    <w:p w:rsidR="00F33138" w:rsidRPr="00C43140" w:rsidRDefault="00F33138" w:rsidP="00F33138">
      <w:pPr>
        <w:widowControl/>
        <w:shd w:val="clear" w:color="auto" w:fill="FFFFFF"/>
        <w:spacing w:line="600" w:lineRule="atLeast"/>
        <w:ind w:firstLine="608"/>
        <w:jc w:val="left"/>
        <w:rPr>
          <w:rFonts w:ascii="Simsun" w:hAnsi="Simsun" w:cs="宋体" w:hint="eastAsia"/>
          <w:color w:val="000000" w:themeColor="text1"/>
          <w:kern w:val="0"/>
          <w:sz w:val="18"/>
          <w:szCs w:val="18"/>
        </w:rPr>
      </w:pPr>
      <w:r w:rsidRPr="00C43140">
        <w:rPr>
          <w:rFonts w:ascii="仿宋_GB2312" w:eastAsia="仿宋_GB2312" w:hAnsi="Simsun" w:cs="宋体" w:hint="eastAsia"/>
          <w:color w:val="000000" w:themeColor="text1"/>
          <w:kern w:val="0"/>
          <w:sz w:val="36"/>
          <w:szCs w:val="36"/>
        </w:rPr>
        <w:t>附件：华中农业大学</w:t>
      </w:r>
      <w:r>
        <w:rPr>
          <w:rFonts w:ascii="仿宋_GB2312" w:eastAsia="仿宋_GB2312" w:hAnsi="Simsun" w:cs="宋体" w:hint="eastAsia"/>
          <w:color w:val="000000" w:themeColor="text1"/>
          <w:kern w:val="0"/>
          <w:sz w:val="36"/>
          <w:szCs w:val="36"/>
        </w:rPr>
        <w:t>科研财务助理</w:t>
      </w:r>
      <w:r w:rsidRPr="00C43140">
        <w:rPr>
          <w:rFonts w:ascii="仿宋_GB2312" w:eastAsia="仿宋_GB2312" w:hAnsi="Simsun" w:cs="宋体" w:hint="eastAsia"/>
          <w:color w:val="000000" w:themeColor="text1"/>
          <w:kern w:val="0"/>
          <w:sz w:val="36"/>
          <w:szCs w:val="36"/>
        </w:rPr>
        <w:t>管理办法</w:t>
      </w:r>
      <w:r>
        <w:rPr>
          <w:rFonts w:ascii="仿宋_GB2312" w:eastAsia="仿宋_GB2312" w:hAnsi="Simsun" w:cs="宋体" w:hint="eastAsia"/>
          <w:color w:val="000000" w:themeColor="text1"/>
          <w:kern w:val="0"/>
          <w:sz w:val="36"/>
          <w:szCs w:val="36"/>
        </w:rPr>
        <w:t>（试行）</w:t>
      </w:r>
    </w:p>
    <w:p w:rsidR="00F33138" w:rsidRPr="00C43140" w:rsidRDefault="00F33138" w:rsidP="00F33138">
      <w:pPr>
        <w:widowControl/>
        <w:shd w:val="clear" w:color="auto" w:fill="FFFFFF"/>
        <w:ind w:firstLine="1600"/>
        <w:jc w:val="left"/>
        <w:rPr>
          <w:rFonts w:ascii="Simsun" w:hAnsi="Simsun" w:cs="宋体" w:hint="eastAsia"/>
          <w:color w:val="000000" w:themeColor="text1"/>
          <w:kern w:val="0"/>
          <w:sz w:val="18"/>
          <w:szCs w:val="18"/>
        </w:rPr>
      </w:pPr>
      <w:r w:rsidRPr="00C43140">
        <w:rPr>
          <w:rFonts w:ascii="仿宋_GB2312" w:eastAsia="仿宋_GB2312" w:hAnsi="Simsun" w:cs="宋体" w:hint="eastAsia"/>
          <w:color w:val="000000" w:themeColor="text1"/>
          <w:kern w:val="0"/>
          <w:sz w:val="36"/>
          <w:szCs w:val="36"/>
        </w:rPr>
        <w:t> </w:t>
      </w:r>
    </w:p>
    <w:p w:rsidR="00F33138" w:rsidRPr="00C43140" w:rsidRDefault="00F33138" w:rsidP="00F33138">
      <w:pPr>
        <w:widowControl/>
        <w:shd w:val="clear" w:color="auto" w:fill="FFFFFF"/>
        <w:ind w:firstLine="6080"/>
        <w:jc w:val="right"/>
        <w:rPr>
          <w:rFonts w:ascii="Simsun" w:hAnsi="Simsun" w:cs="宋体" w:hint="eastAsia"/>
          <w:color w:val="000000" w:themeColor="text1"/>
          <w:kern w:val="0"/>
          <w:sz w:val="18"/>
          <w:szCs w:val="18"/>
        </w:rPr>
      </w:pPr>
      <w:r w:rsidRPr="00C43140">
        <w:rPr>
          <w:rFonts w:ascii="仿宋_GB2312" w:eastAsia="仿宋_GB2312" w:hAnsi="Simsun" w:cs="宋体" w:hint="eastAsia"/>
          <w:color w:val="000000" w:themeColor="text1"/>
          <w:kern w:val="0"/>
          <w:sz w:val="36"/>
          <w:szCs w:val="36"/>
        </w:rPr>
        <w:t>华中农业大学2016</w:t>
      </w:r>
      <w:r w:rsidRPr="00C43140">
        <w:rPr>
          <w:rFonts w:ascii="仿宋_GB2312" w:eastAsia="仿宋_GB2312" w:hAnsi="Simsun" w:cs="宋体" w:hint="eastAsia"/>
          <w:color w:val="000000" w:themeColor="text1"/>
          <w:kern w:val="0"/>
          <w:sz w:val="36"/>
        </w:rPr>
        <w:t> </w:t>
      </w:r>
      <w:r w:rsidRPr="00C43140">
        <w:rPr>
          <w:rFonts w:ascii="仿宋_GB2312" w:eastAsia="仿宋_GB2312" w:hAnsi="Simsun" w:cs="宋体" w:hint="eastAsia"/>
          <w:color w:val="000000" w:themeColor="text1"/>
          <w:kern w:val="0"/>
          <w:sz w:val="36"/>
          <w:szCs w:val="36"/>
        </w:rPr>
        <w:t>年</w:t>
      </w:r>
      <w:r>
        <w:rPr>
          <w:rFonts w:ascii="仿宋_GB2312" w:eastAsia="仿宋_GB2312" w:hAnsi="Simsun" w:cs="宋体" w:hint="eastAsia"/>
          <w:color w:val="000000" w:themeColor="text1"/>
          <w:kern w:val="0"/>
          <w:sz w:val="36"/>
          <w:szCs w:val="36"/>
        </w:rPr>
        <w:t>12</w:t>
      </w:r>
      <w:r w:rsidRPr="00C43140">
        <w:rPr>
          <w:rFonts w:ascii="仿宋_GB2312" w:eastAsia="仿宋_GB2312" w:hAnsi="Simsun" w:cs="宋体" w:hint="eastAsia"/>
          <w:color w:val="000000" w:themeColor="text1"/>
          <w:kern w:val="0"/>
          <w:sz w:val="36"/>
          <w:szCs w:val="36"/>
        </w:rPr>
        <w:t>月</w:t>
      </w:r>
      <w:r w:rsidRPr="00C43140">
        <w:rPr>
          <w:rFonts w:ascii="仿宋_GB2312" w:eastAsia="仿宋_GB2312" w:hAnsi="Simsun" w:cs="宋体" w:hint="eastAsia"/>
          <w:color w:val="000000" w:themeColor="text1"/>
          <w:kern w:val="0"/>
          <w:sz w:val="36"/>
        </w:rPr>
        <w:t> </w:t>
      </w:r>
      <w:r w:rsidRPr="00C43140">
        <w:rPr>
          <w:rFonts w:ascii="仿宋_GB2312" w:eastAsia="仿宋_GB2312" w:hAnsi="Simsun" w:cs="宋体" w:hint="eastAsia"/>
          <w:color w:val="000000" w:themeColor="text1"/>
          <w:kern w:val="0"/>
          <w:sz w:val="36"/>
          <w:szCs w:val="36"/>
        </w:rPr>
        <w:t>2</w:t>
      </w:r>
      <w:r>
        <w:rPr>
          <w:rFonts w:ascii="仿宋_GB2312" w:eastAsia="仿宋_GB2312" w:hAnsi="Simsun" w:cs="宋体" w:hint="eastAsia"/>
          <w:color w:val="000000" w:themeColor="text1"/>
          <w:kern w:val="0"/>
          <w:sz w:val="36"/>
          <w:szCs w:val="36"/>
        </w:rPr>
        <w:t>7</w:t>
      </w:r>
      <w:r w:rsidRPr="00C43140">
        <w:rPr>
          <w:rFonts w:ascii="仿宋_GB2312" w:eastAsia="仿宋_GB2312" w:hAnsi="Simsun" w:cs="宋体" w:hint="eastAsia"/>
          <w:color w:val="000000" w:themeColor="text1"/>
          <w:kern w:val="0"/>
          <w:sz w:val="36"/>
          <w:szCs w:val="36"/>
        </w:rPr>
        <w:t>日</w:t>
      </w:r>
    </w:p>
    <w:p w:rsidR="00F33138" w:rsidRDefault="00F33138">
      <w:pPr>
        <w:jc w:val="center"/>
        <w:rPr>
          <w:rFonts w:ascii="华文中宋" w:eastAsia="华文中宋" w:hAnsi="华文中宋"/>
          <w:b/>
          <w:sz w:val="36"/>
          <w:szCs w:val="36"/>
        </w:rPr>
      </w:pPr>
    </w:p>
    <w:p w:rsidR="00F33138" w:rsidRDefault="00F33138">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F33138" w:rsidRPr="00F33138" w:rsidRDefault="00F33138" w:rsidP="00F33138">
      <w:pPr>
        <w:jc w:val="left"/>
        <w:rPr>
          <w:rFonts w:ascii="仿宋_GB2312" w:eastAsia="仿宋_GB2312" w:hAnsi="华文中宋"/>
          <w:sz w:val="32"/>
          <w:szCs w:val="32"/>
        </w:rPr>
      </w:pPr>
      <w:r w:rsidRPr="00F33138">
        <w:rPr>
          <w:rFonts w:ascii="仿宋_GB2312" w:eastAsia="仿宋_GB2312" w:hAnsi="华文中宋" w:hint="eastAsia"/>
          <w:sz w:val="32"/>
          <w:szCs w:val="32"/>
        </w:rPr>
        <w:lastRenderedPageBreak/>
        <w:t>附件</w:t>
      </w:r>
      <w:r>
        <w:rPr>
          <w:rFonts w:ascii="仿宋_GB2312" w:eastAsia="仿宋_GB2312" w:hAnsi="华文中宋" w:hint="eastAsia"/>
          <w:sz w:val="32"/>
          <w:szCs w:val="32"/>
        </w:rPr>
        <w:t>：</w:t>
      </w:r>
    </w:p>
    <w:p w:rsidR="00B7044D" w:rsidRDefault="00D24EA8">
      <w:pPr>
        <w:jc w:val="center"/>
        <w:rPr>
          <w:rFonts w:ascii="华文中宋" w:eastAsia="华文中宋" w:hAnsi="华文中宋"/>
          <w:b/>
          <w:sz w:val="36"/>
          <w:szCs w:val="36"/>
        </w:rPr>
      </w:pPr>
      <w:r>
        <w:rPr>
          <w:rFonts w:ascii="华文中宋" w:eastAsia="华文中宋" w:hAnsi="华文中宋" w:hint="eastAsia"/>
          <w:b/>
          <w:sz w:val="36"/>
          <w:szCs w:val="36"/>
        </w:rPr>
        <w:t>华中农业大学科研财务助理管理办法</w:t>
      </w:r>
      <w:r w:rsidR="003025D3">
        <w:rPr>
          <w:rFonts w:ascii="华文中宋" w:eastAsia="华文中宋" w:hAnsi="华文中宋" w:hint="eastAsia"/>
          <w:b/>
          <w:sz w:val="36"/>
          <w:szCs w:val="36"/>
        </w:rPr>
        <w:t>（试行）</w:t>
      </w:r>
    </w:p>
    <w:p w:rsidR="00680C3A" w:rsidRDefault="00D24EA8" w:rsidP="00A70FB8">
      <w:pPr>
        <w:spacing w:beforeLines="50" w:afterLines="50"/>
        <w:jc w:val="center"/>
        <w:rPr>
          <w:rFonts w:asciiTheme="minorEastAsia" w:eastAsiaTheme="minorEastAsia" w:hAnsiTheme="minorEastAsia"/>
          <w:b/>
          <w:sz w:val="32"/>
          <w:szCs w:val="32"/>
        </w:rPr>
      </w:pPr>
      <w:r w:rsidRPr="003025D3">
        <w:rPr>
          <w:rFonts w:asciiTheme="minorEastAsia" w:eastAsiaTheme="minorEastAsia" w:hAnsiTheme="minorEastAsia" w:hint="eastAsia"/>
          <w:b/>
          <w:sz w:val="32"/>
          <w:szCs w:val="32"/>
        </w:rPr>
        <w:t>第一章　总　则</w:t>
      </w:r>
    </w:p>
    <w:p w:rsidR="00B7044D" w:rsidRDefault="00D24EA8" w:rsidP="007B0950">
      <w:pPr>
        <w:numPr>
          <w:ilvl w:val="0"/>
          <w:numId w:val="1"/>
        </w:numPr>
        <w:spacing w:line="560" w:lineRule="exact"/>
        <w:ind w:left="0" w:firstLine="567"/>
        <w:rPr>
          <w:rFonts w:ascii="仿宋_GB2312" w:eastAsia="仿宋_GB2312" w:hAnsi="宋体"/>
          <w:color w:val="000000"/>
          <w:sz w:val="30"/>
          <w:szCs w:val="30"/>
        </w:rPr>
      </w:pPr>
      <w:r>
        <w:rPr>
          <w:rFonts w:ascii="仿宋_GB2312" w:eastAsia="仿宋_GB2312" w:hAnsi="宋体" w:cs="宋体" w:hint="eastAsia"/>
          <w:color w:val="000000"/>
          <w:kern w:val="0"/>
          <w:sz w:val="30"/>
          <w:szCs w:val="30"/>
        </w:rPr>
        <w:t>为进一步优化科研财务服务，提高科研经费使用效益，</w:t>
      </w:r>
      <w:r w:rsidRPr="00F43E38">
        <w:rPr>
          <w:rFonts w:ascii="仿宋_GB2312" w:eastAsia="仿宋_GB2312" w:hAnsi="宋体" w:cs="宋体" w:hint="eastAsia"/>
          <w:color w:val="000000"/>
          <w:kern w:val="0"/>
          <w:sz w:val="30"/>
          <w:szCs w:val="30"/>
        </w:rPr>
        <w:t>根据</w:t>
      </w:r>
      <w:r>
        <w:rPr>
          <w:rFonts w:ascii="仿宋_GB2312" w:eastAsia="仿宋_GB2312" w:hAnsi="宋体" w:cs="宋体" w:hint="eastAsia"/>
          <w:color w:val="000000"/>
          <w:kern w:val="0"/>
          <w:sz w:val="30"/>
          <w:szCs w:val="30"/>
        </w:rPr>
        <w:t>《关于进一步完善中央财政科研项目资金管理等政策的若干意见》（</w:t>
      </w:r>
      <w:r>
        <w:rPr>
          <w:rFonts w:ascii="仿宋_GB2312" w:eastAsia="仿宋_GB2312" w:hAnsi="宋体" w:cs="仿宋_GB2312" w:hint="eastAsia"/>
          <w:color w:val="000000"/>
          <w:sz w:val="30"/>
          <w:szCs w:val="30"/>
        </w:rPr>
        <w:t>中办发〔2016〕50号）文件精神，</w:t>
      </w:r>
      <w:r>
        <w:rPr>
          <w:rFonts w:ascii="仿宋_GB2312" w:eastAsia="仿宋_GB2312" w:hAnsi="宋体" w:hint="eastAsia"/>
          <w:color w:val="000000"/>
          <w:sz w:val="30"/>
          <w:szCs w:val="30"/>
        </w:rPr>
        <w:t>结合</w:t>
      </w:r>
      <w:r w:rsidR="00F21FC8">
        <w:rPr>
          <w:rFonts w:ascii="仿宋_GB2312" w:eastAsia="仿宋_GB2312" w:hAnsi="宋体" w:hint="eastAsia"/>
          <w:color w:val="000000"/>
          <w:sz w:val="30"/>
          <w:szCs w:val="30"/>
        </w:rPr>
        <w:t>学</w:t>
      </w:r>
      <w:r w:rsidR="000A1E12">
        <w:rPr>
          <w:rFonts w:ascii="仿宋_GB2312" w:eastAsia="仿宋_GB2312" w:hAnsi="宋体" w:hint="eastAsia"/>
          <w:color w:val="000000"/>
          <w:sz w:val="30"/>
          <w:szCs w:val="30"/>
        </w:rPr>
        <w:t>校实际，</w:t>
      </w:r>
      <w:r>
        <w:rPr>
          <w:rFonts w:ascii="仿宋_GB2312" w:eastAsia="仿宋_GB2312" w:hAnsi="宋体" w:hint="eastAsia"/>
          <w:color w:val="000000"/>
          <w:sz w:val="30"/>
          <w:szCs w:val="30"/>
        </w:rPr>
        <w:t>制定本办法。</w:t>
      </w:r>
    </w:p>
    <w:p w:rsidR="00B7044D" w:rsidRDefault="00D24EA8" w:rsidP="007B0950">
      <w:pPr>
        <w:numPr>
          <w:ilvl w:val="0"/>
          <w:numId w:val="1"/>
        </w:numPr>
        <w:spacing w:line="560" w:lineRule="exact"/>
        <w:ind w:left="0" w:firstLine="567"/>
        <w:rPr>
          <w:rFonts w:ascii="仿宋_GB2312" w:eastAsia="仿宋_GB2312" w:hAnsi="宋体"/>
          <w:color w:val="000000"/>
          <w:sz w:val="30"/>
          <w:szCs w:val="30"/>
        </w:rPr>
      </w:pPr>
      <w:r>
        <w:rPr>
          <w:rFonts w:ascii="仿宋_GB2312" w:eastAsia="仿宋_GB2312" w:hAnsi="宋体" w:hint="eastAsia"/>
          <w:color w:val="000000"/>
          <w:sz w:val="30"/>
          <w:szCs w:val="30"/>
        </w:rPr>
        <w:t>本办法所指科研财务助理是指科研项目和课题组（以下简称“项目”）根据科研财务管理工作需要，自主招用的专职从事科研经费管理工作，并支付劳动报酬的非事业编制工作人员。</w:t>
      </w:r>
    </w:p>
    <w:p w:rsidR="00B7044D" w:rsidRDefault="00D24EA8" w:rsidP="007B0950">
      <w:pPr>
        <w:numPr>
          <w:ilvl w:val="0"/>
          <w:numId w:val="1"/>
        </w:numPr>
        <w:spacing w:line="560" w:lineRule="exact"/>
        <w:ind w:left="0" w:firstLine="567"/>
        <w:rPr>
          <w:rFonts w:ascii="仿宋_GB2312" w:eastAsia="仿宋_GB2312" w:hAnsi="宋体"/>
          <w:sz w:val="30"/>
          <w:szCs w:val="30"/>
        </w:rPr>
      </w:pPr>
      <w:r>
        <w:rPr>
          <w:rFonts w:ascii="仿宋_GB2312" w:eastAsia="仿宋_GB2312" w:hAnsi="宋体" w:hint="eastAsia"/>
          <w:sz w:val="30"/>
          <w:szCs w:val="30"/>
        </w:rPr>
        <w:t>科研财务助理依据服务协议进行管理，受聘人员应具备全日制大学</w:t>
      </w:r>
      <w:r w:rsidR="0091618C" w:rsidRPr="00791A9A">
        <w:rPr>
          <w:rFonts w:ascii="仿宋_GB2312" w:eastAsia="仿宋_GB2312" w:hAnsi="宋体" w:hint="eastAsia"/>
          <w:color w:val="000000"/>
          <w:sz w:val="30"/>
          <w:szCs w:val="30"/>
        </w:rPr>
        <w:t>本</w:t>
      </w:r>
      <w:r w:rsidRPr="00791A9A">
        <w:rPr>
          <w:rFonts w:ascii="仿宋_GB2312" w:eastAsia="仿宋_GB2312" w:hAnsi="宋体" w:hint="eastAsia"/>
          <w:color w:val="000000"/>
          <w:sz w:val="30"/>
          <w:szCs w:val="30"/>
        </w:rPr>
        <w:t>科</w:t>
      </w:r>
      <w:r>
        <w:rPr>
          <w:rFonts w:ascii="仿宋_GB2312" w:eastAsia="仿宋_GB2312" w:hAnsi="宋体" w:hint="eastAsia"/>
          <w:sz w:val="30"/>
          <w:szCs w:val="30"/>
        </w:rPr>
        <w:t>及</w:t>
      </w:r>
      <w:bookmarkStart w:id="0" w:name="_GoBack"/>
      <w:bookmarkEnd w:id="0"/>
      <w:r>
        <w:rPr>
          <w:rFonts w:ascii="仿宋_GB2312" w:eastAsia="仿宋_GB2312" w:hAnsi="宋体" w:hint="eastAsia"/>
          <w:sz w:val="30"/>
          <w:szCs w:val="30"/>
        </w:rPr>
        <w:t>以上学历</w:t>
      </w:r>
      <w:r w:rsidR="001F3FC0">
        <w:rPr>
          <w:rFonts w:ascii="仿宋_GB2312" w:eastAsia="仿宋_GB2312" w:hAnsi="宋体" w:hint="eastAsia"/>
          <w:sz w:val="30"/>
          <w:szCs w:val="30"/>
        </w:rPr>
        <w:t>，</w:t>
      </w:r>
      <w:r w:rsidR="00356F7D" w:rsidRPr="007A5B3B">
        <w:rPr>
          <w:rFonts w:ascii="仿宋_GB2312" w:eastAsia="仿宋_GB2312" w:hAnsi="宋体" w:hint="eastAsia"/>
          <w:color w:val="000000" w:themeColor="text1"/>
          <w:sz w:val="30"/>
          <w:szCs w:val="30"/>
        </w:rPr>
        <w:t>财会专业或</w:t>
      </w:r>
      <w:r w:rsidR="001F3FC0" w:rsidRPr="00356F7D">
        <w:rPr>
          <w:rFonts w:ascii="仿宋_GB2312" w:eastAsia="仿宋_GB2312" w:hAnsi="宋体" w:hint="eastAsia"/>
          <w:color w:val="000000" w:themeColor="text1"/>
          <w:sz w:val="30"/>
          <w:szCs w:val="30"/>
        </w:rPr>
        <w:t>取得</w:t>
      </w:r>
      <w:r w:rsidR="001F3FC0">
        <w:rPr>
          <w:rFonts w:ascii="仿宋_GB2312" w:eastAsia="仿宋_GB2312" w:hAnsi="宋体" w:hint="eastAsia"/>
          <w:sz w:val="30"/>
          <w:szCs w:val="30"/>
        </w:rPr>
        <w:t>由国家财政部颁发的《中华人民共和国会计从业资格证》</w:t>
      </w:r>
      <w:r w:rsidR="00356F7D" w:rsidRPr="007A5B3B">
        <w:rPr>
          <w:rFonts w:ascii="仿宋_GB2312" w:eastAsia="仿宋_GB2312" w:hAnsi="宋体" w:hint="eastAsia"/>
          <w:color w:val="000000" w:themeColor="text1"/>
          <w:sz w:val="30"/>
          <w:szCs w:val="30"/>
        </w:rPr>
        <w:t>优先聘用</w:t>
      </w:r>
      <w:r>
        <w:rPr>
          <w:rFonts w:ascii="仿宋_GB2312" w:eastAsia="仿宋_GB2312" w:hAnsi="宋体" w:hint="eastAsia"/>
          <w:sz w:val="30"/>
          <w:szCs w:val="30"/>
        </w:rPr>
        <w:t>。</w:t>
      </w:r>
    </w:p>
    <w:p w:rsidR="00680C3A" w:rsidRDefault="00D24EA8" w:rsidP="00A70FB8">
      <w:pPr>
        <w:spacing w:beforeLines="50" w:afterLines="50" w:line="560" w:lineRule="exact"/>
        <w:jc w:val="center"/>
        <w:rPr>
          <w:rFonts w:asciiTheme="minorEastAsia" w:eastAsiaTheme="minorEastAsia" w:hAnsiTheme="minorEastAsia"/>
          <w:b/>
          <w:sz w:val="32"/>
          <w:szCs w:val="32"/>
        </w:rPr>
      </w:pPr>
      <w:r w:rsidRPr="003025D3">
        <w:rPr>
          <w:rFonts w:asciiTheme="minorEastAsia" w:eastAsiaTheme="minorEastAsia" w:hAnsiTheme="minorEastAsia" w:hint="eastAsia"/>
          <w:b/>
          <w:sz w:val="32"/>
          <w:szCs w:val="32"/>
        </w:rPr>
        <w:t>第二章</w:t>
      </w:r>
      <w:r w:rsidR="003025D3" w:rsidRPr="003025D3">
        <w:rPr>
          <w:rFonts w:asciiTheme="minorEastAsia" w:eastAsiaTheme="minorEastAsia" w:hAnsiTheme="minorEastAsia" w:hint="eastAsia"/>
          <w:b/>
          <w:sz w:val="32"/>
          <w:szCs w:val="32"/>
        </w:rPr>
        <w:t xml:space="preserve"> </w:t>
      </w:r>
      <w:r w:rsidRPr="003025D3">
        <w:rPr>
          <w:rFonts w:asciiTheme="minorEastAsia" w:eastAsiaTheme="minorEastAsia" w:hAnsiTheme="minorEastAsia" w:hint="eastAsia"/>
          <w:b/>
          <w:sz w:val="32"/>
          <w:szCs w:val="32"/>
        </w:rPr>
        <w:t>岗位职责</w:t>
      </w:r>
    </w:p>
    <w:p w:rsidR="00B7044D" w:rsidRDefault="00D24EA8" w:rsidP="007B0950">
      <w:pPr>
        <w:numPr>
          <w:ilvl w:val="0"/>
          <w:numId w:val="1"/>
        </w:numPr>
        <w:spacing w:line="560" w:lineRule="exact"/>
        <w:ind w:left="0" w:firstLine="567"/>
        <w:rPr>
          <w:rFonts w:ascii="仿宋_GB2312" w:eastAsia="仿宋_GB2312" w:hAnsi="宋体"/>
          <w:color w:val="000000"/>
          <w:sz w:val="30"/>
          <w:szCs w:val="30"/>
        </w:rPr>
      </w:pPr>
      <w:r>
        <w:rPr>
          <w:rFonts w:ascii="仿宋_GB2312" w:eastAsia="仿宋_GB2312" w:hAnsi="宋体" w:hint="eastAsia"/>
          <w:color w:val="000000"/>
          <w:sz w:val="30"/>
          <w:szCs w:val="30"/>
        </w:rPr>
        <w:t>科研财务助理岗位职责:</w:t>
      </w:r>
    </w:p>
    <w:p w:rsidR="00B7044D" w:rsidRDefault="00D24EA8" w:rsidP="007B0950">
      <w:pPr>
        <w:numPr>
          <w:ilvl w:val="0"/>
          <w:numId w:val="2"/>
        </w:numPr>
        <w:tabs>
          <w:tab w:val="left" w:pos="1484"/>
        </w:tabs>
        <w:spacing w:line="560" w:lineRule="exact"/>
        <w:ind w:left="0" w:firstLine="567"/>
        <w:rPr>
          <w:rFonts w:ascii="仿宋_GB2312" w:eastAsia="仿宋_GB2312"/>
          <w:sz w:val="30"/>
          <w:szCs w:val="30"/>
        </w:rPr>
      </w:pPr>
      <w:r>
        <w:rPr>
          <w:rFonts w:ascii="仿宋_GB2312" w:eastAsia="仿宋_GB2312" w:hint="eastAsia"/>
          <w:sz w:val="30"/>
          <w:szCs w:val="30"/>
        </w:rPr>
        <w:t>根据目标相关性、政策相符性、经济合理性原则协助项目负责人编制科研项目经费预算，提高项目预算的科学性、合理性。</w:t>
      </w:r>
    </w:p>
    <w:p w:rsidR="00B7044D" w:rsidRDefault="00D24EA8" w:rsidP="007B0950">
      <w:pPr>
        <w:numPr>
          <w:ilvl w:val="0"/>
          <w:numId w:val="2"/>
        </w:numPr>
        <w:tabs>
          <w:tab w:val="left" w:pos="1484"/>
        </w:tabs>
        <w:spacing w:line="560" w:lineRule="exact"/>
        <w:ind w:left="0" w:firstLine="567"/>
        <w:rPr>
          <w:rFonts w:ascii="仿宋_GB2312" w:eastAsia="仿宋_GB2312"/>
          <w:sz w:val="30"/>
          <w:szCs w:val="30"/>
        </w:rPr>
      </w:pPr>
      <w:r>
        <w:rPr>
          <w:rFonts w:ascii="仿宋_GB2312" w:eastAsia="仿宋_GB2312" w:hint="eastAsia"/>
          <w:sz w:val="30"/>
          <w:szCs w:val="30"/>
        </w:rPr>
        <w:t>根据国家和学校各项科研经费管理制度，协助项目负责人按规定程序完成科研项目预算调整申请工作。</w:t>
      </w:r>
    </w:p>
    <w:p w:rsidR="00B7044D" w:rsidRDefault="00D24EA8" w:rsidP="007B0950">
      <w:pPr>
        <w:numPr>
          <w:ilvl w:val="0"/>
          <w:numId w:val="2"/>
        </w:numPr>
        <w:tabs>
          <w:tab w:val="left" w:pos="1484"/>
        </w:tabs>
        <w:spacing w:line="560" w:lineRule="exact"/>
        <w:ind w:left="0" w:firstLine="567"/>
        <w:rPr>
          <w:rFonts w:ascii="仿宋_GB2312" w:eastAsia="仿宋_GB2312"/>
          <w:sz w:val="30"/>
          <w:szCs w:val="30"/>
        </w:rPr>
      </w:pPr>
      <w:r>
        <w:rPr>
          <w:rFonts w:ascii="仿宋_GB2312" w:eastAsia="仿宋_GB2312" w:hint="eastAsia"/>
          <w:sz w:val="30"/>
          <w:szCs w:val="30"/>
        </w:rPr>
        <w:t>认真贯彻执行国家财经法律法规、学校各项财务制度，审核经费支出的合法性、合理性和规范性，协助项目负责人完成</w:t>
      </w:r>
      <w:r>
        <w:rPr>
          <w:rFonts w:ascii="仿宋_GB2312" w:eastAsia="仿宋_GB2312" w:hint="eastAsia"/>
          <w:sz w:val="30"/>
          <w:szCs w:val="30"/>
        </w:rPr>
        <w:lastRenderedPageBreak/>
        <w:t>经费支出报销业务。</w:t>
      </w:r>
    </w:p>
    <w:p w:rsidR="00B7044D" w:rsidRDefault="00D24EA8" w:rsidP="007B0950">
      <w:pPr>
        <w:numPr>
          <w:ilvl w:val="0"/>
          <w:numId w:val="2"/>
        </w:numPr>
        <w:tabs>
          <w:tab w:val="left" w:pos="1484"/>
        </w:tabs>
        <w:spacing w:line="560" w:lineRule="exact"/>
        <w:ind w:left="0" w:firstLine="567"/>
        <w:rPr>
          <w:rFonts w:ascii="仿宋_GB2312" w:eastAsia="仿宋_GB2312"/>
          <w:sz w:val="30"/>
          <w:szCs w:val="30"/>
        </w:rPr>
      </w:pPr>
      <w:r>
        <w:rPr>
          <w:rFonts w:ascii="仿宋_GB2312" w:eastAsia="仿宋_GB2312" w:hint="eastAsia"/>
          <w:sz w:val="30"/>
          <w:szCs w:val="30"/>
        </w:rPr>
        <w:t>负责编制科研项目财务决算报告，定期对科研经费管理、使用情况和执行进度进行分析，协助项目负责人合理安排科研经费的使用。</w:t>
      </w:r>
    </w:p>
    <w:p w:rsidR="00B7044D" w:rsidRDefault="00D24EA8" w:rsidP="007B0950">
      <w:pPr>
        <w:numPr>
          <w:ilvl w:val="0"/>
          <w:numId w:val="2"/>
        </w:numPr>
        <w:tabs>
          <w:tab w:val="left" w:pos="1484"/>
        </w:tabs>
        <w:spacing w:line="560" w:lineRule="exact"/>
        <w:ind w:left="0" w:firstLine="567"/>
        <w:rPr>
          <w:rFonts w:ascii="仿宋_GB2312" w:eastAsia="仿宋_GB2312"/>
          <w:sz w:val="30"/>
          <w:szCs w:val="30"/>
        </w:rPr>
      </w:pPr>
      <w:r>
        <w:rPr>
          <w:rFonts w:ascii="仿宋_GB2312" w:eastAsia="仿宋_GB2312" w:hint="eastAsia"/>
          <w:sz w:val="30"/>
          <w:szCs w:val="30"/>
        </w:rPr>
        <w:t>协助项目负责人接受各级审计、财政、科技部门或受托机构组织的检查、审计等监督管理工作，接受学校计财处组织的学习培训。</w:t>
      </w:r>
    </w:p>
    <w:p w:rsidR="00B7044D" w:rsidRDefault="00D24EA8" w:rsidP="007B0950">
      <w:pPr>
        <w:numPr>
          <w:ilvl w:val="0"/>
          <w:numId w:val="2"/>
        </w:numPr>
        <w:tabs>
          <w:tab w:val="left" w:pos="1484"/>
        </w:tabs>
        <w:spacing w:line="560" w:lineRule="exact"/>
        <w:ind w:left="0" w:firstLine="567"/>
        <w:rPr>
          <w:rFonts w:ascii="仿宋_GB2312" w:eastAsia="仿宋_GB2312"/>
          <w:sz w:val="30"/>
          <w:szCs w:val="30"/>
        </w:rPr>
      </w:pPr>
      <w:r>
        <w:rPr>
          <w:rFonts w:ascii="仿宋_GB2312" w:eastAsia="仿宋_GB2312" w:hint="eastAsia"/>
          <w:sz w:val="30"/>
          <w:szCs w:val="30"/>
        </w:rPr>
        <w:t>遵守国家</w:t>
      </w:r>
      <w:r w:rsidR="00057808">
        <w:rPr>
          <w:rFonts w:ascii="仿宋_GB2312" w:eastAsia="仿宋_GB2312" w:hint="eastAsia"/>
          <w:sz w:val="30"/>
          <w:szCs w:val="30"/>
        </w:rPr>
        <w:t>保密、档案等</w:t>
      </w:r>
      <w:r>
        <w:rPr>
          <w:rFonts w:ascii="仿宋_GB2312" w:eastAsia="仿宋_GB2312" w:hint="eastAsia"/>
          <w:sz w:val="30"/>
          <w:szCs w:val="30"/>
        </w:rPr>
        <w:t>法律法规及学校</w:t>
      </w:r>
      <w:r w:rsidR="00057808">
        <w:rPr>
          <w:rFonts w:ascii="仿宋_GB2312" w:eastAsia="仿宋_GB2312" w:hint="eastAsia"/>
          <w:sz w:val="30"/>
          <w:szCs w:val="30"/>
        </w:rPr>
        <w:t>相关规定，</w:t>
      </w:r>
      <w:r>
        <w:rPr>
          <w:rFonts w:ascii="仿宋_GB2312" w:eastAsia="仿宋_GB2312" w:hint="eastAsia"/>
          <w:sz w:val="30"/>
          <w:szCs w:val="30"/>
        </w:rPr>
        <w:t>对所承担的科研</w:t>
      </w:r>
      <w:r w:rsidR="00057808">
        <w:rPr>
          <w:rFonts w:ascii="仿宋_GB2312" w:eastAsia="仿宋_GB2312" w:hint="eastAsia"/>
          <w:sz w:val="30"/>
          <w:szCs w:val="30"/>
        </w:rPr>
        <w:t>财会</w:t>
      </w:r>
      <w:r>
        <w:rPr>
          <w:rFonts w:ascii="仿宋_GB2312" w:eastAsia="仿宋_GB2312" w:hint="eastAsia"/>
          <w:sz w:val="30"/>
          <w:szCs w:val="30"/>
        </w:rPr>
        <w:t>任务负有保密义务。</w:t>
      </w:r>
    </w:p>
    <w:p w:rsidR="00B7044D" w:rsidRDefault="00D24EA8" w:rsidP="007B0950">
      <w:pPr>
        <w:numPr>
          <w:ilvl w:val="0"/>
          <w:numId w:val="2"/>
        </w:numPr>
        <w:tabs>
          <w:tab w:val="left" w:pos="1484"/>
        </w:tabs>
        <w:spacing w:line="560" w:lineRule="exact"/>
        <w:ind w:left="0" w:firstLine="567"/>
        <w:rPr>
          <w:rFonts w:ascii="仿宋_GB2312" w:eastAsia="仿宋_GB2312"/>
          <w:sz w:val="30"/>
          <w:szCs w:val="30"/>
        </w:rPr>
      </w:pPr>
      <w:r>
        <w:rPr>
          <w:rFonts w:ascii="仿宋_GB2312" w:eastAsia="仿宋_GB2312" w:hint="eastAsia"/>
          <w:sz w:val="30"/>
          <w:szCs w:val="30"/>
        </w:rPr>
        <w:t>项目组安排的其他工作。</w:t>
      </w:r>
    </w:p>
    <w:p w:rsidR="00680C3A" w:rsidRDefault="00D24EA8" w:rsidP="00A70FB8">
      <w:pPr>
        <w:spacing w:beforeLines="50" w:afterLines="50" w:line="560" w:lineRule="exact"/>
        <w:jc w:val="center"/>
        <w:rPr>
          <w:rFonts w:asciiTheme="minorEastAsia" w:eastAsiaTheme="minorEastAsia" w:hAnsiTheme="minorEastAsia"/>
          <w:b/>
          <w:sz w:val="32"/>
          <w:szCs w:val="32"/>
        </w:rPr>
      </w:pPr>
      <w:r w:rsidRPr="003025D3">
        <w:rPr>
          <w:rFonts w:asciiTheme="minorEastAsia" w:eastAsiaTheme="minorEastAsia" w:hAnsiTheme="minorEastAsia" w:hint="eastAsia"/>
          <w:b/>
          <w:sz w:val="32"/>
          <w:szCs w:val="32"/>
        </w:rPr>
        <w:t>第三章</w:t>
      </w:r>
      <w:r w:rsidR="003025D3" w:rsidRPr="003025D3">
        <w:rPr>
          <w:rFonts w:asciiTheme="minorEastAsia" w:eastAsiaTheme="minorEastAsia" w:hAnsiTheme="minorEastAsia" w:hint="eastAsia"/>
          <w:b/>
          <w:sz w:val="32"/>
          <w:szCs w:val="32"/>
        </w:rPr>
        <w:t xml:space="preserve"> </w:t>
      </w:r>
      <w:r w:rsidRPr="003025D3">
        <w:rPr>
          <w:rFonts w:asciiTheme="minorEastAsia" w:eastAsiaTheme="minorEastAsia" w:hAnsiTheme="minorEastAsia" w:hint="eastAsia"/>
          <w:b/>
          <w:sz w:val="32"/>
          <w:szCs w:val="32"/>
        </w:rPr>
        <w:t>岗位管理</w:t>
      </w:r>
    </w:p>
    <w:p w:rsidR="00B7044D" w:rsidRDefault="00D24EA8" w:rsidP="007B0950">
      <w:pPr>
        <w:numPr>
          <w:ilvl w:val="0"/>
          <w:numId w:val="1"/>
        </w:numPr>
        <w:spacing w:line="560" w:lineRule="exact"/>
        <w:ind w:left="0" w:firstLine="567"/>
        <w:rPr>
          <w:rFonts w:ascii="仿宋_GB2312" w:eastAsia="仿宋_GB2312" w:hAnsi="宋体"/>
          <w:color w:val="000000"/>
          <w:sz w:val="30"/>
          <w:szCs w:val="30"/>
        </w:rPr>
      </w:pPr>
      <w:r>
        <w:rPr>
          <w:rFonts w:ascii="仿宋_GB2312" w:eastAsia="仿宋_GB2312" w:hAnsi="宋体" w:hint="eastAsia"/>
          <w:color w:val="000000"/>
          <w:sz w:val="30"/>
          <w:szCs w:val="30"/>
        </w:rPr>
        <w:t>科研财务助理</w:t>
      </w:r>
      <w:r w:rsidRPr="00057808">
        <w:rPr>
          <w:rFonts w:ascii="仿宋_GB2312" w:eastAsia="仿宋_GB2312" w:hAnsi="宋体" w:hint="eastAsia"/>
          <w:color w:val="000000" w:themeColor="text1"/>
          <w:sz w:val="30"/>
          <w:szCs w:val="30"/>
        </w:rPr>
        <w:t>列入</w:t>
      </w:r>
      <w:r>
        <w:rPr>
          <w:rFonts w:ascii="仿宋_GB2312" w:eastAsia="仿宋_GB2312" w:hAnsi="宋体" w:hint="eastAsia"/>
          <w:color w:val="000000"/>
          <w:sz w:val="30"/>
          <w:szCs w:val="30"/>
        </w:rPr>
        <w:t>科研助理的一个岗位类别，</w:t>
      </w:r>
      <w:r w:rsidR="00057808">
        <w:rPr>
          <w:rFonts w:ascii="仿宋_GB2312" w:eastAsia="仿宋_GB2312" w:hAnsi="宋体" w:hint="eastAsia"/>
          <w:color w:val="000000"/>
          <w:sz w:val="30"/>
          <w:szCs w:val="30"/>
        </w:rPr>
        <w:t>其</w:t>
      </w:r>
      <w:r>
        <w:rPr>
          <w:rFonts w:ascii="仿宋_GB2312" w:eastAsia="仿宋_GB2312" w:hAnsi="宋体" w:hint="eastAsia"/>
          <w:color w:val="000000"/>
          <w:sz w:val="30"/>
          <w:szCs w:val="30"/>
        </w:rPr>
        <w:t>管理与招用参照《华中农业大学科研助理管理办法》（校发</w:t>
      </w:r>
      <w:r>
        <w:rPr>
          <w:rFonts w:ascii="仿宋_GB2312" w:eastAsia="仿宋_GB2312" w:hAnsi="宋体" w:cs="仿宋_GB2312" w:hint="eastAsia"/>
          <w:color w:val="000000"/>
          <w:sz w:val="30"/>
          <w:szCs w:val="30"/>
        </w:rPr>
        <w:t>〔2013〕103号</w:t>
      </w:r>
      <w:r>
        <w:rPr>
          <w:rFonts w:ascii="仿宋_GB2312" w:eastAsia="仿宋_GB2312" w:hAnsi="宋体" w:hint="eastAsia"/>
          <w:color w:val="000000"/>
          <w:sz w:val="30"/>
          <w:szCs w:val="30"/>
        </w:rPr>
        <w:t>）执行。</w:t>
      </w:r>
    </w:p>
    <w:p w:rsidR="00B7044D" w:rsidRDefault="00D24EA8" w:rsidP="007B0950">
      <w:pPr>
        <w:numPr>
          <w:ilvl w:val="0"/>
          <w:numId w:val="1"/>
        </w:numPr>
        <w:spacing w:line="560" w:lineRule="exact"/>
        <w:ind w:left="0" w:firstLine="567"/>
        <w:rPr>
          <w:rFonts w:ascii="仿宋_GB2312" w:eastAsia="仿宋_GB2312" w:hAnsi="宋体"/>
          <w:color w:val="000000"/>
          <w:sz w:val="30"/>
          <w:szCs w:val="30"/>
        </w:rPr>
      </w:pPr>
      <w:r>
        <w:rPr>
          <w:rFonts w:ascii="仿宋_GB2312" w:eastAsia="仿宋_GB2312" w:hAnsi="宋体" w:hint="eastAsia"/>
          <w:color w:val="000000"/>
          <w:sz w:val="30"/>
          <w:szCs w:val="30"/>
        </w:rPr>
        <w:t>项目负责人在申请科研项目时，应结合实际研究任务需求，提前做好科研财务助理岗位设置计划，并遵循“公开、平等、择优”的原则，面向校内外公开招聘科研财务助理。</w:t>
      </w:r>
    </w:p>
    <w:p w:rsidR="00B7044D" w:rsidRDefault="00D24EA8" w:rsidP="007B0950">
      <w:pPr>
        <w:numPr>
          <w:ilvl w:val="0"/>
          <w:numId w:val="1"/>
        </w:numPr>
        <w:spacing w:line="560" w:lineRule="exact"/>
        <w:ind w:left="0" w:firstLine="567"/>
        <w:rPr>
          <w:rFonts w:ascii="仿宋_GB2312" w:eastAsia="仿宋_GB2312" w:hAnsi="宋体"/>
          <w:color w:val="000000"/>
          <w:sz w:val="30"/>
          <w:szCs w:val="30"/>
        </w:rPr>
      </w:pPr>
      <w:r>
        <w:rPr>
          <w:rFonts w:ascii="仿宋_GB2312" w:eastAsia="仿宋_GB2312" w:hAnsi="宋体" w:hint="eastAsia"/>
          <w:color w:val="000000"/>
          <w:sz w:val="30"/>
          <w:szCs w:val="30"/>
        </w:rPr>
        <w:t>项目负责人为科研财务助理招用相关事务的第一责任人，负责科研财务助理的入职、业务考核及解除、终止服务协议等事务。招用前需经所在单位、科学技术发展研究院（以下简称“科发院”）、人事处和计财处审验，科发院审核招用的合理性，计财处审验项目是否有足额经费支持，人事处审验科研助理的学历材料和服务协议签订的规范性；项目负责人应根据科研财务助理在岗期间的业务能力和工作业绩进行年度和聘期考核，并将年</w:t>
      </w:r>
      <w:r>
        <w:rPr>
          <w:rFonts w:ascii="仿宋_GB2312" w:eastAsia="仿宋_GB2312" w:hAnsi="宋体" w:hint="eastAsia"/>
          <w:color w:val="000000"/>
          <w:sz w:val="30"/>
          <w:szCs w:val="30"/>
        </w:rPr>
        <w:lastRenderedPageBreak/>
        <w:t>度考核结果和聘期考核结果报科发院和人事处备案。</w:t>
      </w:r>
    </w:p>
    <w:p w:rsidR="00B7044D" w:rsidRDefault="00D24EA8" w:rsidP="007B0950">
      <w:pPr>
        <w:numPr>
          <w:ilvl w:val="0"/>
          <w:numId w:val="1"/>
        </w:numPr>
        <w:spacing w:line="560" w:lineRule="exact"/>
        <w:ind w:left="0" w:firstLine="567"/>
        <w:rPr>
          <w:rFonts w:ascii="仿宋_GB2312" w:eastAsia="仿宋_GB2312" w:hAnsi="宋体"/>
          <w:color w:val="000000"/>
          <w:sz w:val="30"/>
          <w:szCs w:val="30"/>
        </w:rPr>
      </w:pPr>
      <w:r>
        <w:rPr>
          <w:rFonts w:ascii="仿宋_GB2312" w:eastAsia="仿宋_GB2312" w:hAnsi="宋体" w:hint="eastAsia"/>
          <w:color w:val="000000"/>
          <w:sz w:val="30"/>
          <w:szCs w:val="30"/>
        </w:rPr>
        <w:t>项目组不得招用其成员的亲属及配偶担任科研财务助理。科研财务助理的聘用期限由项目负责人和应聘人员协商确定。首次聘用期限原则上不超过科研项目执行期，聘期考核合格后可改由其他科研项目续聘。</w:t>
      </w:r>
    </w:p>
    <w:p w:rsidR="00B7044D" w:rsidRDefault="00D24EA8" w:rsidP="007B0950">
      <w:pPr>
        <w:numPr>
          <w:ilvl w:val="0"/>
          <w:numId w:val="1"/>
        </w:numPr>
        <w:spacing w:line="560" w:lineRule="exact"/>
        <w:ind w:left="0" w:firstLine="567"/>
        <w:rPr>
          <w:rFonts w:ascii="仿宋_GB2312" w:eastAsia="仿宋_GB2312" w:hAnsi="宋体"/>
          <w:color w:val="000000"/>
          <w:sz w:val="30"/>
          <w:szCs w:val="30"/>
        </w:rPr>
      </w:pPr>
      <w:r>
        <w:rPr>
          <w:rFonts w:ascii="仿宋_GB2312" w:eastAsia="仿宋_GB2312" w:hAnsi="宋体" w:hint="eastAsia"/>
          <w:color w:val="000000"/>
          <w:sz w:val="30"/>
          <w:szCs w:val="30"/>
        </w:rPr>
        <w:t>项目组负责人可以解除考核不合格科研财务助理的服务协议，科研财务助理也可以解除与项目组签订的服务协议。解除服务协议须提前一个月告知对方，科研财务助理解除服务协议，须提交书面辞职申请，项目组解除服务协议须出具书面通知书，并由项目负责人及时报人事处和科发院。</w:t>
      </w:r>
    </w:p>
    <w:p w:rsidR="00B7044D" w:rsidRDefault="00D24EA8" w:rsidP="007B0950">
      <w:pPr>
        <w:numPr>
          <w:ilvl w:val="0"/>
          <w:numId w:val="1"/>
        </w:numPr>
        <w:spacing w:line="560" w:lineRule="exact"/>
        <w:ind w:left="0" w:firstLine="567"/>
        <w:rPr>
          <w:rFonts w:ascii="仿宋_GB2312" w:eastAsia="仿宋_GB2312" w:hAnsi="宋体"/>
          <w:color w:val="000000"/>
          <w:sz w:val="30"/>
          <w:szCs w:val="30"/>
        </w:rPr>
      </w:pPr>
      <w:r>
        <w:rPr>
          <w:rFonts w:ascii="仿宋_GB2312" w:eastAsia="仿宋_GB2312" w:hAnsi="宋体" w:hint="eastAsia"/>
          <w:color w:val="000000"/>
          <w:sz w:val="30"/>
          <w:szCs w:val="30"/>
        </w:rPr>
        <w:t>解除</w:t>
      </w:r>
      <w:r w:rsidR="00A70FB8">
        <w:rPr>
          <w:rFonts w:ascii="仿宋_GB2312" w:eastAsia="仿宋_GB2312" w:hAnsi="宋体" w:hint="eastAsia"/>
          <w:color w:val="000000"/>
          <w:sz w:val="30"/>
          <w:szCs w:val="30"/>
        </w:rPr>
        <w:t>服务协议</w:t>
      </w:r>
      <w:r>
        <w:rPr>
          <w:rFonts w:ascii="仿宋_GB2312" w:eastAsia="仿宋_GB2312" w:hAnsi="宋体" w:hint="eastAsia"/>
          <w:color w:val="000000"/>
          <w:sz w:val="30"/>
          <w:szCs w:val="30"/>
        </w:rPr>
        <w:t>的项目组应及时停发离职人员的薪酬，人事处接到项目组报备信息后，应及时办理停薪、停保手续。因项目组未及时报备离职人员信息而造成损失的，相关责任由项目负责人承担。</w:t>
      </w:r>
    </w:p>
    <w:p w:rsidR="00680C3A" w:rsidRDefault="00D24EA8" w:rsidP="00A70FB8">
      <w:pPr>
        <w:spacing w:beforeLines="50" w:afterLines="50" w:line="560" w:lineRule="exact"/>
        <w:jc w:val="center"/>
        <w:rPr>
          <w:rFonts w:asciiTheme="minorEastAsia" w:eastAsiaTheme="minorEastAsia" w:hAnsiTheme="minorEastAsia"/>
          <w:b/>
          <w:sz w:val="32"/>
          <w:szCs w:val="32"/>
        </w:rPr>
      </w:pPr>
      <w:r w:rsidRPr="003025D3">
        <w:rPr>
          <w:rFonts w:asciiTheme="minorEastAsia" w:eastAsiaTheme="minorEastAsia" w:hAnsiTheme="minorEastAsia" w:hint="eastAsia"/>
          <w:b/>
          <w:sz w:val="32"/>
          <w:szCs w:val="32"/>
        </w:rPr>
        <w:t>第四章　薪酬与待遇</w:t>
      </w:r>
    </w:p>
    <w:p w:rsidR="00B7044D" w:rsidRDefault="00D24EA8" w:rsidP="007B0950">
      <w:pPr>
        <w:numPr>
          <w:ilvl w:val="0"/>
          <w:numId w:val="1"/>
        </w:numPr>
        <w:spacing w:line="560" w:lineRule="exact"/>
        <w:ind w:left="0" w:firstLine="567"/>
        <w:rPr>
          <w:rFonts w:ascii="仿宋_GB2312" w:eastAsia="仿宋_GB2312" w:hAnsi="宋体"/>
          <w:color w:val="000000"/>
          <w:sz w:val="30"/>
          <w:szCs w:val="30"/>
        </w:rPr>
      </w:pPr>
      <w:r>
        <w:rPr>
          <w:rFonts w:ascii="仿宋_GB2312" w:eastAsia="仿宋_GB2312" w:hAnsi="宋体" w:hint="eastAsia"/>
          <w:color w:val="000000"/>
          <w:sz w:val="30"/>
          <w:szCs w:val="30"/>
        </w:rPr>
        <w:t>科研财务助理薪酬和待遇参照《华中农业大学科研助理管理办法》相关规定标准执行。薪酬具体标准由项目负责人与科研财务助理协商确定，薪酬总水平不得低于学校当年执行的参考标准。项目组可根据科研财务助理任职年限、工作业绩和综合表现，对薪酬水平进行相应调整，并酌情发放年终绩效奖励。</w:t>
      </w:r>
    </w:p>
    <w:p w:rsidR="00B7044D" w:rsidRDefault="00D24EA8" w:rsidP="007B0950">
      <w:pPr>
        <w:numPr>
          <w:ilvl w:val="0"/>
          <w:numId w:val="1"/>
        </w:numPr>
        <w:spacing w:line="560" w:lineRule="exact"/>
        <w:ind w:left="0" w:firstLine="567"/>
        <w:rPr>
          <w:rFonts w:ascii="仿宋_GB2312" w:eastAsia="仿宋_GB2312" w:hAnsi="宋体"/>
          <w:color w:val="000000"/>
          <w:sz w:val="30"/>
          <w:szCs w:val="30"/>
        </w:rPr>
      </w:pPr>
      <w:r>
        <w:rPr>
          <w:rFonts w:ascii="仿宋_GB2312" w:eastAsia="仿宋_GB2312" w:hAnsi="宋体" w:hint="eastAsia"/>
          <w:color w:val="000000"/>
          <w:sz w:val="30"/>
          <w:szCs w:val="30"/>
        </w:rPr>
        <w:t>科研财务助理薪酬纳入科研项目预算管理，从项目组科研项目经费中支出，使用“劳务费”科目。科研财务助理的薪酬经项目负责人</w:t>
      </w:r>
      <w:r w:rsidR="00A70FB8">
        <w:rPr>
          <w:rFonts w:ascii="仿宋_GB2312" w:eastAsia="仿宋_GB2312" w:hAnsi="宋体" w:hint="eastAsia"/>
          <w:color w:val="000000"/>
          <w:sz w:val="30"/>
          <w:szCs w:val="30"/>
        </w:rPr>
        <w:t>审签并</w:t>
      </w:r>
      <w:r>
        <w:rPr>
          <w:rFonts w:ascii="仿宋_GB2312" w:eastAsia="仿宋_GB2312" w:hAnsi="宋体" w:hint="eastAsia"/>
          <w:color w:val="000000"/>
          <w:sz w:val="30"/>
          <w:szCs w:val="30"/>
        </w:rPr>
        <w:t>报科发院和人事处审核</w:t>
      </w:r>
      <w:r w:rsidR="00A70FB8">
        <w:rPr>
          <w:rFonts w:ascii="仿宋_GB2312" w:eastAsia="仿宋_GB2312" w:hAnsi="宋体" w:hint="eastAsia"/>
          <w:color w:val="000000"/>
          <w:sz w:val="30"/>
          <w:szCs w:val="30"/>
        </w:rPr>
        <w:t>后</w:t>
      </w:r>
      <w:r>
        <w:rPr>
          <w:rFonts w:ascii="仿宋_GB2312" w:eastAsia="仿宋_GB2312" w:hAnsi="宋体" w:hint="eastAsia"/>
          <w:color w:val="000000"/>
          <w:sz w:val="30"/>
          <w:szCs w:val="30"/>
        </w:rPr>
        <w:t>，在项目预算范围内发放。</w:t>
      </w:r>
    </w:p>
    <w:p w:rsidR="00B7044D" w:rsidRDefault="00D24EA8" w:rsidP="007B0950">
      <w:pPr>
        <w:numPr>
          <w:ilvl w:val="0"/>
          <w:numId w:val="1"/>
        </w:numPr>
        <w:spacing w:line="560" w:lineRule="exact"/>
        <w:ind w:left="0" w:firstLine="567"/>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项目组和科研财务助理应按照国家和武汉市规定参加社会保险。“211工程”大学本科毕业生、基础学历为第二</w:t>
      </w:r>
      <w:r w:rsidR="00A70FB8">
        <w:rPr>
          <w:rFonts w:ascii="仿宋_GB2312" w:eastAsia="仿宋_GB2312" w:hAnsi="宋体" w:hint="eastAsia"/>
          <w:color w:val="000000"/>
          <w:sz w:val="30"/>
          <w:szCs w:val="30"/>
        </w:rPr>
        <w:t>批</w:t>
      </w:r>
      <w:r>
        <w:rPr>
          <w:rFonts w:ascii="仿宋_GB2312" w:eastAsia="仿宋_GB2312" w:hAnsi="宋体" w:hint="eastAsia"/>
          <w:color w:val="000000"/>
          <w:sz w:val="30"/>
          <w:szCs w:val="30"/>
        </w:rPr>
        <w:t>本科院校及以上的硕士毕业生、基础学历为本科院</w:t>
      </w:r>
      <w:r w:rsidR="00FA0C27">
        <w:rPr>
          <w:rFonts w:ascii="仿宋_GB2312" w:eastAsia="仿宋_GB2312" w:hAnsi="宋体" w:hint="eastAsia"/>
          <w:color w:val="000000"/>
          <w:sz w:val="30"/>
          <w:szCs w:val="30"/>
        </w:rPr>
        <w:t>校及以上的博士毕业生的社会保险费单位缴纳部分由学校全额承担。招</w:t>
      </w:r>
      <w:r w:rsidR="00FA0C27" w:rsidRPr="007A5B3B">
        <w:rPr>
          <w:rFonts w:ascii="仿宋_GB2312" w:eastAsia="仿宋_GB2312" w:hAnsi="宋体" w:hint="eastAsia"/>
          <w:color w:val="000000" w:themeColor="text1"/>
          <w:sz w:val="30"/>
          <w:szCs w:val="30"/>
        </w:rPr>
        <w:t>聘</w:t>
      </w:r>
      <w:r>
        <w:rPr>
          <w:rFonts w:ascii="仿宋_GB2312" w:eastAsia="仿宋_GB2312" w:hAnsi="宋体" w:hint="eastAsia"/>
          <w:color w:val="000000"/>
          <w:sz w:val="30"/>
          <w:szCs w:val="30"/>
        </w:rPr>
        <w:t>不符合上述学历要求的科研财务助理，社会保险费单位缴纳部分由项目组全额承担。</w:t>
      </w:r>
    </w:p>
    <w:p w:rsidR="00B7044D" w:rsidRDefault="00D24EA8" w:rsidP="007B0950">
      <w:pPr>
        <w:numPr>
          <w:ilvl w:val="0"/>
          <w:numId w:val="1"/>
        </w:numPr>
        <w:spacing w:line="560" w:lineRule="exact"/>
        <w:ind w:left="0" w:firstLine="567"/>
        <w:rPr>
          <w:rFonts w:ascii="仿宋_GB2312" w:eastAsia="仿宋_GB2312" w:hAnsi="宋体"/>
          <w:color w:val="000000"/>
          <w:sz w:val="30"/>
          <w:szCs w:val="30"/>
        </w:rPr>
      </w:pPr>
      <w:r>
        <w:rPr>
          <w:rFonts w:ascii="仿宋_GB2312" w:eastAsia="仿宋_GB2312" w:hAnsi="宋体" w:hint="eastAsia"/>
          <w:color w:val="000000"/>
          <w:sz w:val="30"/>
          <w:szCs w:val="30"/>
        </w:rPr>
        <w:t>科研财务助理</w:t>
      </w:r>
      <w:r w:rsidR="00BE6E74">
        <w:rPr>
          <w:rFonts w:ascii="仿宋_GB2312" w:eastAsia="仿宋_GB2312" w:hAnsi="宋体" w:hint="eastAsia"/>
          <w:color w:val="000000"/>
          <w:sz w:val="30"/>
          <w:szCs w:val="30"/>
        </w:rPr>
        <w:t>在</w:t>
      </w:r>
      <w:r>
        <w:rPr>
          <w:rFonts w:ascii="仿宋_GB2312" w:eastAsia="仿宋_GB2312" w:hAnsi="宋体" w:hint="eastAsia"/>
          <w:color w:val="000000"/>
          <w:sz w:val="30"/>
          <w:szCs w:val="30"/>
        </w:rPr>
        <w:t>服务期内可办理校园一卡通。对于聘期1年以上的科研财务助理，由本人与项目负责人共同申请，经科发院和计财处批准后，可以办理公务卡</w:t>
      </w:r>
      <w:r w:rsidR="001545EE">
        <w:rPr>
          <w:rFonts w:ascii="仿宋_GB2312" w:eastAsia="仿宋_GB2312" w:hAnsi="宋体" w:hint="eastAsia"/>
          <w:color w:val="000000"/>
          <w:sz w:val="30"/>
          <w:szCs w:val="30"/>
        </w:rPr>
        <w:t>；</w:t>
      </w:r>
      <w:r w:rsidR="00BE6E74">
        <w:rPr>
          <w:rFonts w:ascii="仿宋_GB2312" w:eastAsia="仿宋_GB2312" w:hAnsi="宋体" w:hint="eastAsia"/>
          <w:color w:val="000000"/>
          <w:sz w:val="30"/>
          <w:szCs w:val="30"/>
        </w:rPr>
        <w:t>享受校内</w:t>
      </w:r>
      <w:r w:rsidR="00FA0C27" w:rsidRPr="007A5B3B">
        <w:rPr>
          <w:rFonts w:ascii="仿宋_GB2312" w:eastAsia="仿宋_GB2312" w:hAnsi="宋体" w:hint="eastAsia"/>
          <w:color w:val="000000" w:themeColor="text1"/>
          <w:sz w:val="30"/>
          <w:szCs w:val="30"/>
        </w:rPr>
        <w:t>免费</w:t>
      </w:r>
      <w:r w:rsidR="00BE6E74">
        <w:rPr>
          <w:rFonts w:ascii="仿宋_GB2312" w:eastAsia="仿宋_GB2312" w:hAnsi="宋体" w:hint="eastAsia"/>
          <w:color w:val="000000"/>
          <w:sz w:val="30"/>
          <w:szCs w:val="30"/>
        </w:rPr>
        <w:t>停车</w:t>
      </w:r>
      <w:r>
        <w:rPr>
          <w:rFonts w:ascii="仿宋_GB2312" w:eastAsia="仿宋_GB2312" w:hAnsi="宋体" w:hint="eastAsia"/>
          <w:color w:val="000000"/>
          <w:sz w:val="30"/>
          <w:szCs w:val="30"/>
        </w:rPr>
        <w:t>。</w:t>
      </w:r>
    </w:p>
    <w:p w:rsidR="00680C3A" w:rsidRDefault="00D24EA8" w:rsidP="00A70FB8">
      <w:pPr>
        <w:spacing w:beforeLines="50" w:afterLines="50" w:line="560" w:lineRule="exact"/>
        <w:jc w:val="center"/>
        <w:rPr>
          <w:rFonts w:asciiTheme="minorEastAsia" w:eastAsiaTheme="minorEastAsia" w:hAnsiTheme="minorEastAsia"/>
          <w:b/>
          <w:sz w:val="32"/>
          <w:szCs w:val="32"/>
        </w:rPr>
      </w:pPr>
      <w:r w:rsidRPr="003025D3">
        <w:rPr>
          <w:rFonts w:asciiTheme="minorEastAsia" w:eastAsiaTheme="minorEastAsia" w:hAnsiTheme="minorEastAsia" w:hint="eastAsia"/>
          <w:b/>
          <w:sz w:val="32"/>
          <w:szCs w:val="32"/>
        </w:rPr>
        <w:t>第五章</w:t>
      </w:r>
      <w:r w:rsidR="008902B0" w:rsidRPr="003025D3">
        <w:rPr>
          <w:rFonts w:asciiTheme="minorEastAsia" w:eastAsiaTheme="minorEastAsia" w:hAnsiTheme="minorEastAsia" w:hint="eastAsia"/>
          <w:b/>
          <w:sz w:val="32"/>
          <w:szCs w:val="32"/>
        </w:rPr>
        <w:t xml:space="preserve">  </w:t>
      </w:r>
      <w:r w:rsidRPr="003025D3">
        <w:rPr>
          <w:rFonts w:asciiTheme="minorEastAsia" w:eastAsiaTheme="minorEastAsia" w:hAnsiTheme="minorEastAsia" w:hint="eastAsia"/>
          <w:b/>
          <w:sz w:val="32"/>
          <w:szCs w:val="32"/>
        </w:rPr>
        <w:t>附　则</w:t>
      </w:r>
    </w:p>
    <w:p w:rsidR="00B7044D" w:rsidRDefault="00D24EA8" w:rsidP="007B0950">
      <w:pPr>
        <w:numPr>
          <w:ilvl w:val="0"/>
          <w:numId w:val="1"/>
        </w:numPr>
        <w:spacing w:line="560" w:lineRule="exact"/>
        <w:ind w:left="0" w:firstLine="567"/>
        <w:rPr>
          <w:rFonts w:ascii="仿宋_GB2312" w:eastAsia="仿宋_GB2312" w:hAnsi="宋体"/>
          <w:color w:val="000000"/>
          <w:sz w:val="30"/>
          <w:szCs w:val="30"/>
        </w:rPr>
      </w:pPr>
      <w:r>
        <w:rPr>
          <w:rFonts w:ascii="仿宋_GB2312" w:eastAsia="仿宋_GB2312" w:hAnsi="宋体" w:hint="eastAsia"/>
          <w:color w:val="000000"/>
          <w:sz w:val="30"/>
          <w:szCs w:val="30"/>
        </w:rPr>
        <w:t>本管理办法由</w:t>
      </w:r>
      <w:r w:rsidR="00F43E38">
        <w:rPr>
          <w:rFonts w:ascii="仿宋_GB2312" w:eastAsia="仿宋_GB2312" w:hAnsi="宋体" w:hint="eastAsia"/>
          <w:color w:val="000000"/>
          <w:sz w:val="30"/>
          <w:szCs w:val="30"/>
        </w:rPr>
        <w:t>计划财务</w:t>
      </w:r>
      <w:r>
        <w:rPr>
          <w:rFonts w:ascii="仿宋_GB2312" w:eastAsia="仿宋_GB2312" w:hAnsi="宋体" w:hint="eastAsia"/>
          <w:color w:val="000000"/>
          <w:sz w:val="30"/>
          <w:szCs w:val="30"/>
        </w:rPr>
        <w:t>处和</w:t>
      </w:r>
      <w:r w:rsidR="00084D1C">
        <w:rPr>
          <w:rFonts w:ascii="仿宋_GB2312" w:eastAsia="仿宋_GB2312" w:hAnsi="宋体" w:hint="eastAsia"/>
          <w:color w:val="000000"/>
          <w:sz w:val="30"/>
          <w:szCs w:val="30"/>
        </w:rPr>
        <w:t>人事处</w:t>
      </w:r>
      <w:r>
        <w:rPr>
          <w:rFonts w:ascii="仿宋_GB2312" w:eastAsia="仿宋_GB2312" w:hAnsi="宋体" w:hint="eastAsia"/>
          <w:color w:val="000000"/>
          <w:sz w:val="30"/>
          <w:szCs w:val="30"/>
        </w:rPr>
        <w:t>负责解释。</w:t>
      </w:r>
    </w:p>
    <w:p w:rsidR="00B7044D" w:rsidRPr="00F43E38" w:rsidRDefault="00D24EA8" w:rsidP="007B0950">
      <w:pPr>
        <w:numPr>
          <w:ilvl w:val="0"/>
          <w:numId w:val="1"/>
        </w:numPr>
        <w:spacing w:line="560" w:lineRule="exact"/>
        <w:ind w:left="0" w:firstLine="567"/>
        <w:rPr>
          <w:rFonts w:ascii="仿宋_GB2312" w:eastAsia="仿宋_GB2312" w:hAnsi="宋体"/>
          <w:color w:val="000000"/>
          <w:sz w:val="30"/>
          <w:szCs w:val="30"/>
        </w:rPr>
      </w:pPr>
      <w:r>
        <w:rPr>
          <w:rFonts w:ascii="仿宋_GB2312" w:eastAsia="仿宋_GB2312" w:hAnsi="宋体" w:hint="eastAsia"/>
          <w:color w:val="000000"/>
          <w:sz w:val="30"/>
          <w:szCs w:val="30"/>
        </w:rPr>
        <w:t>本管理办法自</w:t>
      </w:r>
      <w:r w:rsidR="005D73AE">
        <w:rPr>
          <w:rFonts w:ascii="仿宋_GB2312" w:eastAsia="仿宋_GB2312" w:hAnsi="宋体" w:hint="eastAsia"/>
          <w:color w:val="000000"/>
          <w:sz w:val="30"/>
          <w:szCs w:val="30"/>
        </w:rPr>
        <w:t>印发</w:t>
      </w:r>
      <w:r>
        <w:rPr>
          <w:rFonts w:ascii="仿宋_GB2312" w:eastAsia="仿宋_GB2312" w:hAnsi="宋体" w:hint="eastAsia"/>
          <w:color w:val="000000"/>
          <w:sz w:val="30"/>
          <w:szCs w:val="30"/>
        </w:rPr>
        <w:t>之日起施</w:t>
      </w:r>
      <w:r w:rsidR="005D73AE">
        <w:rPr>
          <w:rFonts w:ascii="仿宋_GB2312" w:eastAsia="仿宋_GB2312" w:hAnsi="宋体" w:hint="eastAsia"/>
          <w:color w:val="000000"/>
          <w:sz w:val="30"/>
          <w:szCs w:val="30"/>
        </w:rPr>
        <w:t>行</w:t>
      </w:r>
      <w:r>
        <w:rPr>
          <w:rFonts w:ascii="仿宋_GB2312" w:eastAsia="仿宋_GB2312" w:hAnsi="宋体" w:hint="eastAsia"/>
          <w:color w:val="000000"/>
          <w:sz w:val="30"/>
          <w:szCs w:val="30"/>
        </w:rPr>
        <w:t>。</w:t>
      </w:r>
      <w:r w:rsidR="00F21FC8" w:rsidRPr="00F43E38">
        <w:rPr>
          <w:rFonts w:ascii="仿宋_GB2312" w:eastAsia="仿宋_GB2312" w:hAnsi="宋体" w:hint="eastAsia"/>
          <w:color w:val="000000"/>
          <w:sz w:val="30"/>
          <w:szCs w:val="30"/>
        </w:rPr>
        <w:t>如遇与国家相关制度相抵触的，执行国家规定；此前学校相关规定与本办法相抵触的，按本办法执行。</w:t>
      </w:r>
    </w:p>
    <w:sectPr w:rsidR="00B7044D" w:rsidRPr="00F43E38" w:rsidSect="00D6051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8AB" w:rsidRDefault="00C718AB" w:rsidP="002F1027">
      <w:r>
        <w:separator/>
      </w:r>
    </w:p>
  </w:endnote>
  <w:endnote w:type="continuationSeparator" w:id="1">
    <w:p w:rsidR="00C718AB" w:rsidRDefault="00C718AB" w:rsidP="002F1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Arial Unicode MS"/>
    <w:charset w:val="50"/>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52206"/>
      <w:docPartObj>
        <w:docPartGallery w:val="Page Numbers (Bottom of Page)"/>
        <w:docPartUnique/>
      </w:docPartObj>
    </w:sdtPr>
    <w:sdtEndPr>
      <w:rPr>
        <w:rFonts w:ascii="仿宋_GB2312" w:eastAsia="仿宋_GB2312" w:hint="eastAsia"/>
        <w:b/>
        <w:sz w:val="30"/>
        <w:szCs w:val="30"/>
      </w:rPr>
    </w:sdtEndPr>
    <w:sdtContent>
      <w:p w:rsidR="00D60514" w:rsidRPr="00D60514" w:rsidRDefault="00D60514" w:rsidP="00D60514">
        <w:pPr>
          <w:pStyle w:val="a6"/>
          <w:jc w:val="right"/>
          <w:rPr>
            <w:rFonts w:ascii="仿宋_GB2312" w:eastAsia="仿宋_GB2312"/>
            <w:b/>
            <w:sz w:val="30"/>
            <w:szCs w:val="30"/>
          </w:rPr>
        </w:pPr>
        <w:r w:rsidRPr="00D60514">
          <w:rPr>
            <w:rFonts w:ascii="仿宋_GB2312" w:eastAsia="仿宋_GB2312" w:hint="eastAsia"/>
            <w:b/>
            <w:sz w:val="30"/>
            <w:szCs w:val="30"/>
          </w:rPr>
          <w:t>—</w:t>
        </w:r>
        <w:r w:rsidR="008E20A4" w:rsidRPr="00D60514">
          <w:rPr>
            <w:rFonts w:ascii="仿宋_GB2312" w:eastAsia="仿宋_GB2312" w:hint="eastAsia"/>
            <w:b/>
            <w:sz w:val="30"/>
            <w:szCs w:val="30"/>
          </w:rPr>
          <w:fldChar w:fldCharType="begin"/>
        </w:r>
        <w:r w:rsidRPr="00D60514">
          <w:rPr>
            <w:rFonts w:ascii="仿宋_GB2312" w:eastAsia="仿宋_GB2312" w:hint="eastAsia"/>
            <w:b/>
            <w:sz w:val="30"/>
            <w:szCs w:val="30"/>
          </w:rPr>
          <w:instrText xml:space="preserve"> PAGE   \* MERGEFORMAT </w:instrText>
        </w:r>
        <w:r w:rsidR="008E20A4" w:rsidRPr="00D60514">
          <w:rPr>
            <w:rFonts w:ascii="仿宋_GB2312" w:eastAsia="仿宋_GB2312" w:hint="eastAsia"/>
            <w:b/>
            <w:sz w:val="30"/>
            <w:szCs w:val="30"/>
          </w:rPr>
          <w:fldChar w:fldCharType="separate"/>
        </w:r>
        <w:r w:rsidR="00A70FB8" w:rsidRPr="00A70FB8">
          <w:rPr>
            <w:rFonts w:ascii="仿宋_GB2312" w:eastAsia="仿宋_GB2312"/>
            <w:b/>
            <w:noProof/>
            <w:sz w:val="30"/>
            <w:szCs w:val="30"/>
            <w:lang w:val="zh-CN"/>
          </w:rPr>
          <w:t>5</w:t>
        </w:r>
        <w:r w:rsidR="008E20A4" w:rsidRPr="00D60514">
          <w:rPr>
            <w:rFonts w:ascii="仿宋_GB2312" w:eastAsia="仿宋_GB2312" w:hint="eastAsia"/>
            <w:b/>
            <w:sz w:val="30"/>
            <w:szCs w:val="30"/>
          </w:rPr>
          <w:fldChar w:fldCharType="end"/>
        </w:r>
        <w:r w:rsidRPr="00D60514">
          <w:rPr>
            <w:rFonts w:ascii="仿宋_GB2312" w:eastAsia="仿宋_GB2312" w:hint="eastAsia"/>
            <w:b/>
            <w:sz w:val="30"/>
            <w:szCs w:val="30"/>
          </w:rPr>
          <w:t>—</w:t>
        </w:r>
      </w:p>
    </w:sdtContent>
  </w:sdt>
  <w:p w:rsidR="00D60514" w:rsidRDefault="00D605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8AB" w:rsidRDefault="00C718AB" w:rsidP="002F1027">
      <w:r>
        <w:separator/>
      </w:r>
    </w:p>
  </w:footnote>
  <w:footnote w:type="continuationSeparator" w:id="1">
    <w:p w:rsidR="00C718AB" w:rsidRDefault="00C718AB" w:rsidP="002F1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3E74"/>
    <w:multiLevelType w:val="multilevel"/>
    <w:tmpl w:val="C168347A"/>
    <w:lvl w:ilvl="0">
      <w:start w:val="1"/>
      <w:numFmt w:val="japaneseCounting"/>
      <w:lvlText w:val="第%1条"/>
      <w:lvlJc w:val="left"/>
      <w:pPr>
        <w:ind w:left="1200" w:hanging="120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7B663AD9"/>
    <w:multiLevelType w:val="multilevel"/>
    <w:tmpl w:val="7B663AD9"/>
    <w:lvl w:ilvl="0">
      <w:start w:val="1"/>
      <w:numFmt w:val="japaneseCounting"/>
      <w:lvlText w:val="（%1）"/>
      <w:lvlJc w:val="left"/>
      <w:pPr>
        <w:ind w:left="3207"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4554"/>
    <w:rsid w:val="0001410F"/>
    <w:rsid w:val="00015BA5"/>
    <w:rsid w:val="00057808"/>
    <w:rsid w:val="00066F41"/>
    <w:rsid w:val="00084D1C"/>
    <w:rsid w:val="000A1E12"/>
    <w:rsid w:val="000A1FF8"/>
    <w:rsid w:val="000E5CEE"/>
    <w:rsid w:val="00136A16"/>
    <w:rsid w:val="00141A72"/>
    <w:rsid w:val="001545EE"/>
    <w:rsid w:val="001C40AA"/>
    <w:rsid w:val="001F3FC0"/>
    <w:rsid w:val="00281773"/>
    <w:rsid w:val="0029363D"/>
    <w:rsid w:val="002F1027"/>
    <w:rsid w:val="003025D3"/>
    <w:rsid w:val="00337246"/>
    <w:rsid w:val="00350BB9"/>
    <w:rsid w:val="00356F7D"/>
    <w:rsid w:val="003E63AA"/>
    <w:rsid w:val="00415730"/>
    <w:rsid w:val="004D49CA"/>
    <w:rsid w:val="005100A6"/>
    <w:rsid w:val="005216E0"/>
    <w:rsid w:val="00534279"/>
    <w:rsid w:val="00584554"/>
    <w:rsid w:val="005D73AE"/>
    <w:rsid w:val="005E3F7D"/>
    <w:rsid w:val="005E61A5"/>
    <w:rsid w:val="005E7372"/>
    <w:rsid w:val="00680C3A"/>
    <w:rsid w:val="0069318E"/>
    <w:rsid w:val="006B6704"/>
    <w:rsid w:val="006D47AC"/>
    <w:rsid w:val="00711DA3"/>
    <w:rsid w:val="007256E9"/>
    <w:rsid w:val="0073290C"/>
    <w:rsid w:val="00750E29"/>
    <w:rsid w:val="00791A9A"/>
    <w:rsid w:val="007A46D6"/>
    <w:rsid w:val="007A5B3B"/>
    <w:rsid w:val="007B0950"/>
    <w:rsid w:val="007F6C98"/>
    <w:rsid w:val="00823CC9"/>
    <w:rsid w:val="0084193A"/>
    <w:rsid w:val="008902B0"/>
    <w:rsid w:val="008B3788"/>
    <w:rsid w:val="008E20A4"/>
    <w:rsid w:val="0091618C"/>
    <w:rsid w:val="00922BF4"/>
    <w:rsid w:val="00983BA4"/>
    <w:rsid w:val="00A70FB8"/>
    <w:rsid w:val="00A81544"/>
    <w:rsid w:val="00A9692F"/>
    <w:rsid w:val="00AF3FEA"/>
    <w:rsid w:val="00B343FB"/>
    <w:rsid w:val="00B443FB"/>
    <w:rsid w:val="00B7044D"/>
    <w:rsid w:val="00BE6E74"/>
    <w:rsid w:val="00C00A1D"/>
    <w:rsid w:val="00C27B00"/>
    <w:rsid w:val="00C31BFA"/>
    <w:rsid w:val="00C718AB"/>
    <w:rsid w:val="00CA1984"/>
    <w:rsid w:val="00D24EA8"/>
    <w:rsid w:val="00D60514"/>
    <w:rsid w:val="00D87E24"/>
    <w:rsid w:val="00E325C4"/>
    <w:rsid w:val="00EB738D"/>
    <w:rsid w:val="00F03238"/>
    <w:rsid w:val="00F20AB0"/>
    <w:rsid w:val="00F21FC8"/>
    <w:rsid w:val="00F33138"/>
    <w:rsid w:val="00F43E38"/>
    <w:rsid w:val="00F94179"/>
    <w:rsid w:val="00FA0C27"/>
    <w:rsid w:val="00FE1436"/>
    <w:rsid w:val="7D0F1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44D"/>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B7044D"/>
    <w:rPr>
      <w:b/>
      <w:bCs/>
    </w:rPr>
  </w:style>
  <w:style w:type="paragraph" w:styleId="a4">
    <w:name w:val="annotation text"/>
    <w:basedOn w:val="a"/>
    <w:link w:val="Char0"/>
    <w:uiPriority w:val="99"/>
    <w:unhideWhenUsed/>
    <w:rsid w:val="00B7044D"/>
    <w:pPr>
      <w:jc w:val="left"/>
    </w:pPr>
  </w:style>
  <w:style w:type="paragraph" w:styleId="a5">
    <w:name w:val="Balloon Text"/>
    <w:basedOn w:val="a"/>
    <w:link w:val="Char1"/>
    <w:uiPriority w:val="99"/>
    <w:unhideWhenUsed/>
    <w:rsid w:val="00B7044D"/>
    <w:rPr>
      <w:rFonts w:ascii="Heiti SC Light" w:eastAsia="Heiti SC Light"/>
      <w:sz w:val="18"/>
      <w:szCs w:val="18"/>
    </w:rPr>
  </w:style>
  <w:style w:type="paragraph" w:styleId="a6">
    <w:name w:val="footer"/>
    <w:basedOn w:val="a"/>
    <w:link w:val="Char2"/>
    <w:uiPriority w:val="99"/>
    <w:unhideWhenUsed/>
    <w:rsid w:val="00B7044D"/>
    <w:pPr>
      <w:tabs>
        <w:tab w:val="center" w:pos="4153"/>
        <w:tab w:val="right" w:pos="8306"/>
      </w:tabs>
      <w:snapToGrid w:val="0"/>
      <w:jc w:val="left"/>
    </w:pPr>
    <w:rPr>
      <w:sz w:val="18"/>
      <w:szCs w:val="18"/>
    </w:rPr>
  </w:style>
  <w:style w:type="paragraph" w:styleId="a7">
    <w:name w:val="header"/>
    <w:basedOn w:val="a"/>
    <w:link w:val="Char3"/>
    <w:uiPriority w:val="99"/>
    <w:unhideWhenUsed/>
    <w:rsid w:val="00B7044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sid w:val="00B7044D"/>
    <w:rPr>
      <w:sz w:val="21"/>
      <w:szCs w:val="21"/>
    </w:rPr>
  </w:style>
  <w:style w:type="character" w:customStyle="1" w:styleId="Char3">
    <w:name w:val="页眉 Char"/>
    <w:basedOn w:val="a0"/>
    <w:link w:val="a7"/>
    <w:uiPriority w:val="99"/>
    <w:semiHidden/>
    <w:rsid w:val="00B7044D"/>
    <w:rPr>
      <w:sz w:val="18"/>
      <w:szCs w:val="18"/>
    </w:rPr>
  </w:style>
  <w:style w:type="character" w:customStyle="1" w:styleId="Char2">
    <w:name w:val="页脚 Char"/>
    <w:basedOn w:val="a0"/>
    <w:link w:val="a6"/>
    <w:uiPriority w:val="99"/>
    <w:rsid w:val="00B7044D"/>
    <w:rPr>
      <w:sz w:val="18"/>
      <w:szCs w:val="18"/>
    </w:rPr>
  </w:style>
  <w:style w:type="character" w:customStyle="1" w:styleId="Char1">
    <w:name w:val="批注框文本 Char"/>
    <w:basedOn w:val="a0"/>
    <w:link w:val="a5"/>
    <w:uiPriority w:val="99"/>
    <w:semiHidden/>
    <w:rsid w:val="00B7044D"/>
    <w:rPr>
      <w:rFonts w:ascii="Heiti SC Light" w:eastAsia="Heiti SC Light" w:hAnsi="Times New Roman" w:cs="Times New Roman"/>
      <w:sz w:val="18"/>
      <w:szCs w:val="18"/>
    </w:rPr>
  </w:style>
  <w:style w:type="character" w:customStyle="1" w:styleId="Char0">
    <w:name w:val="批注文字 Char"/>
    <w:basedOn w:val="a0"/>
    <w:link w:val="a4"/>
    <w:uiPriority w:val="99"/>
    <w:semiHidden/>
    <w:rsid w:val="00B7044D"/>
    <w:rPr>
      <w:rFonts w:ascii="Times New Roman" w:eastAsia="宋体" w:hAnsi="Times New Roman" w:cs="Times New Roman"/>
      <w:szCs w:val="20"/>
    </w:rPr>
  </w:style>
  <w:style w:type="character" w:customStyle="1" w:styleId="Char">
    <w:name w:val="批注主题 Char"/>
    <w:basedOn w:val="Char0"/>
    <w:link w:val="a3"/>
    <w:uiPriority w:val="99"/>
    <w:semiHidden/>
    <w:rsid w:val="00B7044D"/>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296</Words>
  <Characters>1689</Characters>
  <Application>Microsoft Office Word</Application>
  <DocSecurity>0</DocSecurity>
  <Lines>14</Lines>
  <Paragraphs>3</Paragraphs>
  <ScaleCrop>false</ScaleCrop>
  <Company>Users</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cqjhao</cp:lastModifiedBy>
  <cp:revision>15</cp:revision>
  <dcterms:created xsi:type="dcterms:W3CDTF">2016-12-22T01:19:00Z</dcterms:created>
  <dcterms:modified xsi:type="dcterms:W3CDTF">2016-12-28T07:44:00Z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